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B" w:rsidRDefault="00AC402E">
      <w:pPr>
        <w:rPr>
          <w:rFonts w:ascii="Century Gothic" w:hAnsi="Century Gothic"/>
          <w:b/>
          <w:sz w:val="28"/>
          <w:szCs w:val="28"/>
          <w:lang w:val="en-AU"/>
        </w:rPr>
      </w:pPr>
      <w:r>
        <w:rPr>
          <w:rFonts w:ascii="Century Gothic" w:hAnsi="Century Gothic"/>
          <w:b/>
          <w:sz w:val="28"/>
          <w:szCs w:val="28"/>
          <w:lang w:val="en-AU"/>
        </w:rPr>
        <w:t>Lesson overview: Growing seeds in different soils</w:t>
      </w:r>
    </w:p>
    <w:p w:rsidR="005F45DB" w:rsidRDefault="002E77E6">
      <w:pPr>
        <w:rPr>
          <w:rFonts w:ascii="Century Gothic" w:hAnsi="Century Gothic"/>
          <w:b/>
          <w:sz w:val="28"/>
          <w:szCs w:val="28"/>
          <w:lang w:val="en-AU"/>
        </w:rPr>
      </w:pPr>
      <w:r>
        <w:rPr>
          <w:rFonts w:ascii="Century Gothic" w:hAnsi="Century Gothic"/>
          <w:b/>
          <w:sz w:val="28"/>
          <w:szCs w:val="28"/>
          <w:lang w:val="en-AU"/>
        </w:rPr>
        <w:t>Developed with</w:t>
      </w:r>
      <w:r w:rsidR="005F45DB">
        <w:rPr>
          <w:rFonts w:ascii="Century Gothic" w:hAnsi="Century Gothic"/>
          <w:b/>
          <w:sz w:val="28"/>
          <w:szCs w:val="28"/>
          <w:lang w:val="en-AU"/>
        </w:rPr>
        <w:t xml:space="preserve"> Beck Phillips</w:t>
      </w:r>
    </w:p>
    <w:p w:rsidR="002E77E6" w:rsidRDefault="002E77E6">
      <w:pPr>
        <w:rPr>
          <w:rFonts w:ascii="Century Gothic" w:hAnsi="Century Gothic"/>
          <w:b/>
          <w:sz w:val="20"/>
          <w:szCs w:val="20"/>
          <w:lang w:val="en-AU"/>
        </w:rPr>
      </w:pPr>
    </w:p>
    <w:p w:rsidR="00736036" w:rsidRPr="00F63D04" w:rsidRDefault="00736036">
      <w:pPr>
        <w:rPr>
          <w:rFonts w:ascii="Century Gothic" w:hAnsi="Century Gothic"/>
          <w:b/>
          <w:lang w:val="en-AU"/>
        </w:rPr>
      </w:pPr>
      <w:r w:rsidRPr="00F63D04">
        <w:rPr>
          <w:rFonts w:ascii="Century Gothic" w:hAnsi="Century Gothic"/>
          <w:b/>
          <w:lang w:val="en-AU"/>
        </w:rPr>
        <w:t>Materials and equipment</w:t>
      </w:r>
    </w:p>
    <w:tbl>
      <w:tblPr>
        <w:tblStyle w:val="TableGrid"/>
        <w:tblW w:w="0" w:type="auto"/>
        <w:tblLook w:val="01E0"/>
      </w:tblPr>
      <w:tblGrid>
        <w:gridCol w:w="8856"/>
      </w:tblGrid>
      <w:tr w:rsidR="005F45DB" w:rsidRPr="002515BB" w:rsidTr="005F45DB">
        <w:tc>
          <w:tcPr>
            <w:tcW w:w="8856" w:type="dxa"/>
          </w:tcPr>
          <w:p w:rsidR="005F45DB" w:rsidRPr="002515BB" w:rsidRDefault="005F45DB">
            <w:pPr>
              <w:rPr>
                <w:rFonts w:ascii="Century Gothic" w:hAnsi="Century Gothic"/>
                <w:b/>
              </w:rPr>
            </w:pPr>
            <w:r w:rsidRPr="002515BB">
              <w:rPr>
                <w:rFonts w:ascii="Century Gothic" w:hAnsi="Century Gothic"/>
                <w:b/>
              </w:rPr>
              <w:t>General classroom items</w:t>
            </w:r>
          </w:p>
        </w:tc>
      </w:tr>
      <w:tr w:rsidR="005F45DB" w:rsidRPr="002515BB" w:rsidTr="005F45DB">
        <w:tc>
          <w:tcPr>
            <w:tcW w:w="8856" w:type="dxa"/>
          </w:tcPr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F45DB" w:rsidRPr="002515BB" w:rsidRDefault="005F45DB">
            <w:pPr>
              <w:rPr>
                <w:rFonts w:ascii="Century Gothic" w:hAnsi="Century Gothic"/>
              </w:rPr>
            </w:pPr>
            <w:r w:rsidRPr="002515BB">
              <w:rPr>
                <w:rFonts w:ascii="Century Gothic" w:hAnsi="Century Gothic"/>
              </w:rPr>
              <w:t xml:space="preserve">Recording books </w:t>
            </w:r>
          </w:p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F45DB" w:rsidRDefault="005F45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Recording equipment</w:t>
            </w:r>
          </w:p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F45DB" w:rsidRPr="002515BB" w:rsidTr="005F45DB">
        <w:tc>
          <w:tcPr>
            <w:tcW w:w="8856" w:type="dxa"/>
          </w:tcPr>
          <w:p w:rsidR="005F45DB" w:rsidRPr="005F45DB" w:rsidRDefault="005F45DB">
            <w:pPr>
              <w:rPr>
                <w:rFonts w:ascii="Century Gothic" w:hAnsi="Century Gothic"/>
                <w:b/>
              </w:rPr>
            </w:pPr>
            <w:r w:rsidRPr="005F45DB">
              <w:rPr>
                <w:rFonts w:ascii="Century Gothic" w:hAnsi="Century Gothic"/>
                <w:b/>
              </w:rPr>
              <w:t>Special items</w:t>
            </w:r>
          </w:p>
        </w:tc>
      </w:tr>
      <w:tr w:rsidR="005F45DB" w:rsidRPr="002515BB" w:rsidTr="005F45DB">
        <w:tc>
          <w:tcPr>
            <w:tcW w:w="8856" w:type="dxa"/>
          </w:tcPr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F45DB" w:rsidRDefault="005F45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Three types of soils and/or ground covering products</w:t>
            </w:r>
          </w:p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94B90" w:rsidRDefault="00D94B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Large seeds from common plants (for Engage phase)</w:t>
            </w:r>
          </w:p>
          <w:p w:rsidR="005F45DB" w:rsidRDefault="005F45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 seeds that germinate within a few days (packets)</w:t>
            </w:r>
          </w:p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B631D" w:rsidRDefault="00DB63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 container (for seeds)</w:t>
            </w:r>
          </w:p>
          <w:p w:rsidR="005F45DB" w:rsidRDefault="005F45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Plastic cups </w:t>
            </w:r>
            <w:r w:rsidR="00DB631D">
              <w:rPr>
                <w:rFonts w:ascii="Century Gothic" w:hAnsi="Century Gothic"/>
              </w:rPr>
              <w:t>(for soils)</w:t>
            </w:r>
          </w:p>
          <w:p w:rsidR="00AC402E" w:rsidRDefault="00AC40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 sticks for labels</w:t>
            </w:r>
          </w:p>
          <w:p w:rsidR="005F45DB" w:rsidRPr="002E77E6" w:rsidRDefault="005F45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736036" w:rsidRPr="002515BB" w:rsidRDefault="00736036">
      <w:pPr>
        <w:rPr>
          <w:rFonts w:ascii="Century Gothic" w:hAnsi="Century Gothic"/>
        </w:rPr>
      </w:pPr>
    </w:p>
    <w:p w:rsidR="00586FDA" w:rsidRPr="002E77E6" w:rsidRDefault="002515BB">
      <w:pPr>
        <w:rPr>
          <w:rFonts w:ascii="Century Gothic" w:hAnsi="Century Gothic"/>
        </w:rPr>
      </w:pPr>
      <w:r w:rsidRPr="00F63D04">
        <w:rPr>
          <w:rFonts w:ascii="Century Gothic" w:hAnsi="Century Gothic"/>
          <w:b/>
        </w:rPr>
        <w:t>Science background.</w:t>
      </w:r>
      <w:r w:rsidR="00586FDA" w:rsidRPr="002E77E6">
        <w:rPr>
          <w:rFonts w:ascii="Century Gothic" w:hAnsi="Century Gothic"/>
        </w:rPr>
        <w:t xml:space="preserve">Seeds germinate </w:t>
      </w:r>
      <w:r w:rsidR="00D94B90" w:rsidRPr="002E77E6">
        <w:rPr>
          <w:rFonts w:ascii="Century Gothic" w:hAnsi="Century Gothic"/>
        </w:rPr>
        <w:t xml:space="preserve">with the assistance of water and warmth. The condition of the soils they are planted in will determine the level of </w:t>
      </w:r>
      <w:r w:rsidR="00AC402E">
        <w:rPr>
          <w:rFonts w:ascii="Century Gothic" w:hAnsi="Century Gothic"/>
        </w:rPr>
        <w:t>success for</w:t>
      </w:r>
      <w:r w:rsidR="00D94B90" w:rsidRPr="002E77E6">
        <w:rPr>
          <w:rFonts w:ascii="Century Gothic" w:hAnsi="Century Gothic"/>
        </w:rPr>
        <w:t xml:space="preserve"> their growth.</w:t>
      </w:r>
    </w:p>
    <w:p w:rsidR="00D94B90" w:rsidRPr="00F63D04" w:rsidRDefault="00D94B90">
      <w:pPr>
        <w:rPr>
          <w:rFonts w:ascii="Century Gothic" w:hAnsi="Century Gothic"/>
          <w:b/>
        </w:rPr>
      </w:pPr>
    </w:p>
    <w:p w:rsidR="00586FDA" w:rsidRDefault="00D94B90">
      <w:pPr>
        <w:rPr>
          <w:rFonts w:ascii="Century Gothic" w:hAnsi="Century Gothic"/>
        </w:rPr>
      </w:pPr>
      <w:r w:rsidRPr="00D94B90">
        <w:rPr>
          <w:rFonts w:ascii="Century Gothic" w:hAnsi="Century Gothic"/>
          <w:b/>
        </w:rPr>
        <w:t>SAFETY NOTE:</w:t>
      </w:r>
      <w:r w:rsidR="00586FDA">
        <w:rPr>
          <w:rFonts w:ascii="Century Gothic" w:hAnsi="Century Gothic"/>
        </w:rPr>
        <w:t>Potting mix sold in plastic bags is a significant health hazard and should only b</w:t>
      </w:r>
      <w:r>
        <w:rPr>
          <w:rFonts w:ascii="Century Gothic" w:hAnsi="Century Gothic"/>
        </w:rPr>
        <w:t>e used in conjunction with face</w:t>
      </w:r>
      <w:r w:rsidR="00586FDA">
        <w:rPr>
          <w:rFonts w:ascii="Century Gothic" w:hAnsi="Century Gothic"/>
        </w:rPr>
        <w:t xml:space="preserve">masks and plastic gloves for each student. </w:t>
      </w:r>
      <w:r>
        <w:rPr>
          <w:rFonts w:ascii="Century Gothic" w:hAnsi="Century Gothic"/>
        </w:rPr>
        <w:t>Soil samples from garden centres selling bulk soils or building sites with excess piles of soil can be used without the pre-stated safety equipment.</w:t>
      </w:r>
    </w:p>
    <w:p w:rsidR="00D94B90" w:rsidRPr="002515BB" w:rsidRDefault="00D94B90">
      <w:pPr>
        <w:rPr>
          <w:rFonts w:ascii="Century Gothic" w:hAnsi="Century Gothic"/>
        </w:rPr>
      </w:pPr>
    </w:p>
    <w:p w:rsidR="00736036" w:rsidRPr="002515BB" w:rsidRDefault="00736036">
      <w:pPr>
        <w:rPr>
          <w:rFonts w:ascii="Century Gothic" w:hAnsi="Century Gothic"/>
          <w:b/>
        </w:rPr>
      </w:pPr>
      <w:r w:rsidRPr="002515BB">
        <w:rPr>
          <w:rFonts w:ascii="Century Gothic" w:hAnsi="Century Gothic"/>
          <w:b/>
        </w:rPr>
        <w:t>Learning sequence.</w:t>
      </w:r>
    </w:p>
    <w:p w:rsidR="00736036" w:rsidRDefault="00736036">
      <w:pPr>
        <w:rPr>
          <w:rFonts w:ascii="Century Gothic" w:hAnsi="Century Gothic"/>
        </w:rPr>
      </w:pPr>
      <w:r w:rsidRPr="002515BB">
        <w:rPr>
          <w:rFonts w:ascii="Century Gothic" w:hAnsi="Century Gothic"/>
          <w:b/>
        </w:rPr>
        <w:t>Engage:</w:t>
      </w:r>
      <w:r w:rsidR="00D94B90">
        <w:rPr>
          <w:rFonts w:ascii="Century Gothic" w:hAnsi="Century Gothic"/>
        </w:rPr>
        <w:t>A selection of seeds that students can hold and examine. These seeds are not to be planted.</w:t>
      </w:r>
    </w:p>
    <w:p w:rsidR="00DB631D" w:rsidRPr="002515BB" w:rsidRDefault="00DB631D">
      <w:pPr>
        <w:rPr>
          <w:rFonts w:ascii="Century Gothic" w:hAnsi="Century Gothic"/>
        </w:rPr>
      </w:pPr>
    </w:p>
    <w:p w:rsidR="00736036" w:rsidRPr="002515BB" w:rsidRDefault="00736036">
      <w:pPr>
        <w:rPr>
          <w:rFonts w:ascii="Century Gothic" w:hAnsi="Century Gothic"/>
        </w:rPr>
      </w:pPr>
      <w:r w:rsidRPr="002515BB">
        <w:rPr>
          <w:rFonts w:ascii="Century Gothic" w:hAnsi="Century Gothic"/>
          <w:b/>
        </w:rPr>
        <w:t>Explore</w:t>
      </w:r>
      <w:r w:rsidR="002515BB" w:rsidRPr="002515BB">
        <w:rPr>
          <w:rFonts w:ascii="Century Gothic" w:hAnsi="Century Gothic"/>
          <w:b/>
        </w:rPr>
        <w:t>:</w:t>
      </w:r>
      <w:r w:rsidR="00DB631D">
        <w:rPr>
          <w:rFonts w:ascii="Century Gothic" w:hAnsi="Century Gothic"/>
        </w:rPr>
        <w:t>Examine and record</w:t>
      </w:r>
      <w:r w:rsidR="005F45DB">
        <w:rPr>
          <w:rFonts w:ascii="Century Gothic" w:hAnsi="Century Gothic"/>
        </w:rPr>
        <w:t xml:space="preserve"> features of</w:t>
      </w:r>
      <w:r w:rsidR="00DB631D">
        <w:rPr>
          <w:rFonts w:ascii="Century Gothic" w:hAnsi="Century Gothic"/>
        </w:rPr>
        <w:t xml:space="preserve"> three types of soils. Record</w:t>
      </w:r>
      <w:r w:rsidR="005F45DB">
        <w:rPr>
          <w:rFonts w:ascii="Century Gothic" w:hAnsi="Century Gothic"/>
        </w:rPr>
        <w:t xml:space="preserve"> on </w:t>
      </w:r>
      <w:r w:rsidR="00DB631D">
        <w:rPr>
          <w:rFonts w:ascii="Century Gothic" w:hAnsi="Century Gothic"/>
        </w:rPr>
        <w:t xml:space="preserve">first </w:t>
      </w:r>
      <w:r w:rsidR="005F45DB">
        <w:rPr>
          <w:rFonts w:ascii="Century Gothic" w:hAnsi="Century Gothic"/>
        </w:rPr>
        <w:t>table</w:t>
      </w:r>
      <w:r w:rsidR="00DB631D">
        <w:rPr>
          <w:rFonts w:ascii="Century Gothic" w:hAnsi="Century Gothic"/>
        </w:rPr>
        <w:t>.</w:t>
      </w:r>
    </w:p>
    <w:p w:rsidR="00736036" w:rsidRPr="002515BB" w:rsidRDefault="00736036">
      <w:pPr>
        <w:rPr>
          <w:rFonts w:ascii="Century Gothic" w:hAnsi="Century Gothic"/>
        </w:rPr>
      </w:pPr>
    </w:p>
    <w:p w:rsidR="00736036" w:rsidRDefault="00736036">
      <w:pPr>
        <w:rPr>
          <w:rFonts w:ascii="Century Gothic" w:hAnsi="Century Gothic"/>
        </w:rPr>
      </w:pPr>
      <w:r w:rsidRPr="002515BB">
        <w:rPr>
          <w:rFonts w:ascii="Century Gothic" w:hAnsi="Century Gothic"/>
          <w:b/>
        </w:rPr>
        <w:t>Explain:</w:t>
      </w:r>
      <w:r w:rsidR="00DB631D">
        <w:rPr>
          <w:rFonts w:ascii="Century Gothic" w:hAnsi="Century Gothic"/>
        </w:rPr>
        <w:t>Successful germination requires water (small amounts rather than a flood) and a warm place. A small amount of fine soil on top of seeds will not inhibit germination.</w:t>
      </w:r>
    </w:p>
    <w:p w:rsidR="00586FDA" w:rsidRDefault="00586FDA">
      <w:pPr>
        <w:rPr>
          <w:rFonts w:ascii="Century Gothic" w:hAnsi="Century Gothic"/>
        </w:rPr>
      </w:pPr>
    </w:p>
    <w:p w:rsidR="00586FDA" w:rsidRPr="00586FDA" w:rsidRDefault="00586FDA">
      <w:pPr>
        <w:rPr>
          <w:rFonts w:ascii="Century Gothic" w:hAnsi="Century Gothic"/>
          <w:b/>
        </w:rPr>
      </w:pPr>
      <w:r w:rsidRPr="00586FDA">
        <w:rPr>
          <w:rFonts w:ascii="Century Gothic" w:hAnsi="Century Gothic"/>
          <w:b/>
        </w:rPr>
        <w:t>Elaborate:</w:t>
      </w:r>
    </w:p>
    <w:p w:rsidR="00736036" w:rsidRPr="00AC402E" w:rsidRDefault="00586FDA">
      <w:pPr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 xml:space="preserve">Establish science investigation based on the question </w:t>
      </w:r>
      <w:proofErr w:type="gramStart"/>
      <w:r w:rsidRPr="00AC402E">
        <w:rPr>
          <w:rFonts w:ascii="Century Gothic" w:hAnsi="Century Gothic"/>
          <w:b/>
          <w:i/>
        </w:rPr>
        <w:t>What</w:t>
      </w:r>
      <w:proofErr w:type="gramEnd"/>
      <w:r w:rsidRPr="00AC402E">
        <w:rPr>
          <w:rFonts w:ascii="Century Gothic" w:hAnsi="Century Gothic"/>
          <w:b/>
          <w:i/>
        </w:rPr>
        <w:t xml:space="preserve"> will happen if plant seeds are placed into different soils?</w:t>
      </w:r>
    </w:p>
    <w:p w:rsidR="00DB631D" w:rsidRDefault="002E77E6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lastRenderedPageBreak/>
        <w:t>Model a science investigation</w:t>
      </w:r>
      <w:r w:rsidR="00217B51">
        <w:rPr>
          <w:rFonts w:ascii="Century Gothic" w:hAnsi="Century Gothic"/>
          <w:i/>
        </w:rPr>
        <w:t xml:space="preserve"> through instructions as students construct …..</w:t>
      </w:r>
    </w:p>
    <w:tbl>
      <w:tblPr>
        <w:tblStyle w:val="TableGrid"/>
        <w:tblW w:w="0" w:type="auto"/>
        <w:tblLook w:val="04A0"/>
      </w:tblPr>
      <w:tblGrid>
        <w:gridCol w:w="2660"/>
        <w:gridCol w:w="2977"/>
        <w:gridCol w:w="3219"/>
      </w:tblGrid>
      <w:tr w:rsidR="00DB631D" w:rsidTr="00217B51">
        <w:tc>
          <w:tcPr>
            <w:tcW w:w="2660" w:type="dxa"/>
          </w:tcPr>
          <w:p w:rsidR="00DB631D" w:rsidRDefault="00DB631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We are going to change ……</w:t>
            </w:r>
          </w:p>
        </w:tc>
        <w:tc>
          <w:tcPr>
            <w:tcW w:w="2977" w:type="dxa"/>
          </w:tcPr>
          <w:p w:rsidR="00DB631D" w:rsidRDefault="00DB631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We are going to keep the same ……</w:t>
            </w:r>
          </w:p>
        </w:tc>
        <w:tc>
          <w:tcPr>
            <w:tcW w:w="3219" w:type="dxa"/>
          </w:tcPr>
          <w:p w:rsidR="00DB631D" w:rsidRDefault="00DB631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We are going to measure our results by …</w:t>
            </w:r>
          </w:p>
        </w:tc>
      </w:tr>
      <w:tr w:rsidR="00DB631D" w:rsidTr="00217B51">
        <w:tc>
          <w:tcPr>
            <w:tcW w:w="2660" w:type="dxa"/>
          </w:tcPr>
          <w:p w:rsidR="00DB631D" w:rsidRDefault="00DB631D">
            <w:pPr>
              <w:rPr>
                <w:rFonts w:ascii="Century Gothic" w:hAnsi="Century Gothic"/>
                <w:i/>
              </w:rPr>
            </w:pPr>
          </w:p>
          <w:p w:rsidR="00DB631D" w:rsidRDefault="00217B5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</w:t>
            </w:r>
            <w:r w:rsidR="00DB631D">
              <w:rPr>
                <w:rFonts w:ascii="Century Gothic" w:hAnsi="Century Gothic"/>
                <w:i/>
              </w:rPr>
              <w:t>ypes of soils</w:t>
            </w:r>
          </w:p>
        </w:tc>
        <w:tc>
          <w:tcPr>
            <w:tcW w:w="2977" w:type="dxa"/>
          </w:tcPr>
          <w:p w:rsidR="00DB631D" w:rsidRDefault="00217B5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cups</w:t>
            </w:r>
          </w:p>
          <w:p w:rsidR="00217B51" w:rsidRDefault="00217B5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amount of soil</w:t>
            </w:r>
          </w:p>
          <w:p w:rsidR="00AC402E" w:rsidRDefault="00AC402E">
            <w:pPr>
              <w:rPr>
                <w:rFonts w:ascii="Century Gothic" w:hAnsi="Century Gothic"/>
                <w:i/>
              </w:rPr>
            </w:pPr>
          </w:p>
          <w:p w:rsidR="00217B51" w:rsidRDefault="00217B5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amount of seeds</w:t>
            </w:r>
          </w:p>
          <w:p w:rsidR="00217B51" w:rsidRDefault="00217B51">
            <w:pPr>
              <w:rPr>
                <w:rFonts w:ascii="Century Gothic" w:hAnsi="Century Gothic"/>
                <w:i/>
              </w:rPr>
            </w:pPr>
          </w:p>
          <w:p w:rsidR="00217B51" w:rsidRDefault="00217B5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amount and time for watering</w:t>
            </w:r>
          </w:p>
          <w:p w:rsidR="00AC402E" w:rsidRDefault="00AC402E">
            <w:pPr>
              <w:rPr>
                <w:rFonts w:ascii="Century Gothic" w:hAnsi="Century Gothic"/>
                <w:i/>
              </w:rPr>
            </w:pPr>
            <w:bookmarkStart w:id="0" w:name="_GoBack"/>
            <w:bookmarkEnd w:id="0"/>
          </w:p>
          <w:p w:rsidR="00AC402E" w:rsidRDefault="00AC402E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Label each container on a pop stick</w:t>
            </w:r>
          </w:p>
        </w:tc>
        <w:tc>
          <w:tcPr>
            <w:tcW w:w="3219" w:type="dxa"/>
          </w:tcPr>
          <w:p w:rsidR="00DB631D" w:rsidRDefault="00DB631D">
            <w:pPr>
              <w:rPr>
                <w:rFonts w:ascii="Century Gothic" w:hAnsi="Century Gothic"/>
                <w:i/>
              </w:rPr>
            </w:pPr>
          </w:p>
          <w:p w:rsidR="00217B51" w:rsidRDefault="00AC402E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l</w:t>
            </w:r>
            <w:r w:rsidR="00217B51">
              <w:rPr>
                <w:rFonts w:ascii="Century Gothic" w:hAnsi="Century Gothic"/>
                <w:i/>
              </w:rPr>
              <w:t>ooking</w:t>
            </w:r>
            <w:r>
              <w:rPr>
                <w:rFonts w:ascii="Century Gothic" w:hAnsi="Century Gothic"/>
                <w:i/>
              </w:rPr>
              <w:t xml:space="preserve"> and counting</w:t>
            </w:r>
          </w:p>
        </w:tc>
      </w:tr>
    </w:tbl>
    <w:p w:rsidR="00586FDA" w:rsidRDefault="00586FDA">
      <w:pPr>
        <w:rPr>
          <w:rFonts w:ascii="Century Gothic" w:hAnsi="Century Gothic"/>
        </w:rPr>
      </w:pPr>
    </w:p>
    <w:p w:rsidR="002E77E6" w:rsidRDefault="002E77E6">
      <w:pPr>
        <w:rPr>
          <w:rFonts w:ascii="Century Gothic" w:hAnsi="Century Gothic"/>
        </w:rPr>
      </w:pPr>
      <w:r>
        <w:rPr>
          <w:rFonts w:ascii="Century Gothic" w:hAnsi="Century Gothic"/>
        </w:rPr>
        <w:t>Students begin the second table with predictions.</w:t>
      </w:r>
    </w:p>
    <w:p w:rsidR="002E77E6" w:rsidRDefault="002E77E6">
      <w:pPr>
        <w:rPr>
          <w:rFonts w:ascii="Century Gothic" w:hAnsi="Century Gothic"/>
        </w:rPr>
      </w:pPr>
    </w:p>
    <w:p w:rsidR="002E77E6" w:rsidRPr="002E77E6" w:rsidRDefault="002E77E6" w:rsidP="002E77E6">
      <w:pPr>
        <w:rPr>
          <w:rFonts w:ascii="Century Gothic" w:hAnsi="Century Gothic"/>
          <w:u w:val="single"/>
        </w:rPr>
      </w:pPr>
      <w:r w:rsidRPr="002E77E6">
        <w:rPr>
          <w:rFonts w:ascii="Century Gothic" w:hAnsi="Century Gothic"/>
          <w:u w:val="single"/>
        </w:rPr>
        <w:t>Leave seeds for at least 5 – 7 days before completing their observations.</w:t>
      </w:r>
    </w:p>
    <w:p w:rsidR="00DB631D" w:rsidRPr="002515BB" w:rsidRDefault="00DB631D">
      <w:pPr>
        <w:rPr>
          <w:rFonts w:ascii="Century Gothic" w:hAnsi="Century Gothic"/>
        </w:rPr>
      </w:pPr>
    </w:p>
    <w:p w:rsidR="00736036" w:rsidRDefault="00736036">
      <w:pPr>
        <w:rPr>
          <w:rFonts w:ascii="Century Gothic" w:hAnsi="Century Gothic"/>
        </w:rPr>
      </w:pPr>
      <w:r w:rsidRPr="002515BB">
        <w:rPr>
          <w:rFonts w:ascii="Century Gothic" w:hAnsi="Century Gothic"/>
          <w:b/>
        </w:rPr>
        <w:t>Evaluate:</w:t>
      </w:r>
      <w:r w:rsidR="002E77E6">
        <w:rPr>
          <w:rFonts w:ascii="Century Gothic" w:hAnsi="Century Gothic"/>
        </w:rPr>
        <w:t xml:space="preserve">Individual cups will show different degrees of successful germination and growth however </w:t>
      </w:r>
      <w:r w:rsidR="00891793">
        <w:rPr>
          <w:rFonts w:ascii="Century Gothic" w:hAnsi="Century Gothic"/>
        </w:rPr>
        <w:t xml:space="preserve">patterns can emerge. </w:t>
      </w:r>
    </w:p>
    <w:p w:rsidR="00891793" w:rsidRDefault="00891793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Formative assessment through participation and completion of recording.</w:t>
      </w:r>
      <w:proofErr w:type="gramEnd"/>
    </w:p>
    <w:p w:rsidR="0060606A" w:rsidRDefault="0060606A">
      <w:pPr>
        <w:rPr>
          <w:rFonts w:ascii="Century Gothic" w:hAnsi="Century Gothic"/>
        </w:rPr>
      </w:pPr>
    </w:p>
    <w:sectPr w:rsidR="0060606A" w:rsidSect="003D3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36036"/>
    <w:rsid w:val="0000295D"/>
    <w:rsid w:val="00011368"/>
    <w:rsid w:val="00027CE6"/>
    <w:rsid w:val="00055284"/>
    <w:rsid w:val="000736C4"/>
    <w:rsid w:val="00081475"/>
    <w:rsid w:val="00091DD1"/>
    <w:rsid w:val="000A4F64"/>
    <w:rsid w:val="000B2194"/>
    <w:rsid w:val="000B79F1"/>
    <w:rsid w:val="000D6AB2"/>
    <w:rsid w:val="000F58BF"/>
    <w:rsid w:val="000F6176"/>
    <w:rsid w:val="000F7765"/>
    <w:rsid w:val="00116323"/>
    <w:rsid w:val="001253C7"/>
    <w:rsid w:val="00125976"/>
    <w:rsid w:val="00130F62"/>
    <w:rsid w:val="00131140"/>
    <w:rsid w:val="0013378D"/>
    <w:rsid w:val="00134EAC"/>
    <w:rsid w:val="00150E38"/>
    <w:rsid w:val="00153A41"/>
    <w:rsid w:val="0016389C"/>
    <w:rsid w:val="00164F19"/>
    <w:rsid w:val="00170E68"/>
    <w:rsid w:val="00172644"/>
    <w:rsid w:val="00173B48"/>
    <w:rsid w:val="00183E85"/>
    <w:rsid w:val="0019026B"/>
    <w:rsid w:val="0019285F"/>
    <w:rsid w:val="00194B6D"/>
    <w:rsid w:val="0019755E"/>
    <w:rsid w:val="001A3EE0"/>
    <w:rsid w:val="001B352A"/>
    <w:rsid w:val="001B5176"/>
    <w:rsid w:val="001B5F19"/>
    <w:rsid w:val="001B74C5"/>
    <w:rsid w:val="001C5166"/>
    <w:rsid w:val="001D088A"/>
    <w:rsid w:val="001E3233"/>
    <w:rsid w:val="001E3CBB"/>
    <w:rsid w:val="001E4943"/>
    <w:rsid w:val="001E587A"/>
    <w:rsid w:val="001F594A"/>
    <w:rsid w:val="001F6858"/>
    <w:rsid w:val="0020146B"/>
    <w:rsid w:val="00203E8A"/>
    <w:rsid w:val="00216C9A"/>
    <w:rsid w:val="00217B51"/>
    <w:rsid w:val="00224D74"/>
    <w:rsid w:val="00233555"/>
    <w:rsid w:val="002406FC"/>
    <w:rsid w:val="002515BB"/>
    <w:rsid w:val="00251758"/>
    <w:rsid w:val="002522AB"/>
    <w:rsid w:val="00253205"/>
    <w:rsid w:val="0026230F"/>
    <w:rsid w:val="00270E46"/>
    <w:rsid w:val="00271DD5"/>
    <w:rsid w:val="00281D92"/>
    <w:rsid w:val="0028331E"/>
    <w:rsid w:val="00291DCA"/>
    <w:rsid w:val="002A23C5"/>
    <w:rsid w:val="002A4A08"/>
    <w:rsid w:val="002A7569"/>
    <w:rsid w:val="002B0731"/>
    <w:rsid w:val="002B3652"/>
    <w:rsid w:val="002C4C2A"/>
    <w:rsid w:val="002D4B69"/>
    <w:rsid w:val="002D5122"/>
    <w:rsid w:val="002D54B8"/>
    <w:rsid w:val="002D6860"/>
    <w:rsid w:val="002E240A"/>
    <w:rsid w:val="002E28E6"/>
    <w:rsid w:val="002E77E6"/>
    <w:rsid w:val="002F2CA4"/>
    <w:rsid w:val="00302B9A"/>
    <w:rsid w:val="00317397"/>
    <w:rsid w:val="003229FE"/>
    <w:rsid w:val="00326991"/>
    <w:rsid w:val="00335324"/>
    <w:rsid w:val="00340824"/>
    <w:rsid w:val="0035253D"/>
    <w:rsid w:val="00353884"/>
    <w:rsid w:val="003577B1"/>
    <w:rsid w:val="0036216B"/>
    <w:rsid w:val="003653C1"/>
    <w:rsid w:val="00366722"/>
    <w:rsid w:val="00371E93"/>
    <w:rsid w:val="0037406F"/>
    <w:rsid w:val="00390493"/>
    <w:rsid w:val="003948CE"/>
    <w:rsid w:val="003A3AE3"/>
    <w:rsid w:val="003A65EB"/>
    <w:rsid w:val="003A696D"/>
    <w:rsid w:val="003B74A8"/>
    <w:rsid w:val="003C13EB"/>
    <w:rsid w:val="003C6368"/>
    <w:rsid w:val="003C7707"/>
    <w:rsid w:val="003C7F28"/>
    <w:rsid w:val="003D39D9"/>
    <w:rsid w:val="003F5E40"/>
    <w:rsid w:val="00403334"/>
    <w:rsid w:val="00405A60"/>
    <w:rsid w:val="00407877"/>
    <w:rsid w:val="004303AF"/>
    <w:rsid w:val="00454E27"/>
    <w:rsid w:val="00464444"/>
    <w:rsid w:val="004721E3"/>
    <w:rsid w:val="0048347A"/>
    <w:rsid w:val="004C4A37"/>
    <w:rsid w:val="004D1747"/>
    <w:rsid w:val="00500278"/>
    <w:rsid w:val="00502DB9"/>
    <w:rsid w:val="0052358E"/>
    <w:rsid w:val="005344E9"/>
    <w:rsid w:val="00542048"/>
    <w:rsid w:val="00545392"/>
    <w:rsid w:val="0056300B"/>
    <w:rsid w:val="00574A50"/>
    <w:rsid w:val="00586FDA"/>
    <w:rsid w:val="005B2333"/>
    <w:rsid w:val="005D7A77"/>
    <w:rsid w:val="005E5189"/>
    <w:rsid w:val="005E51BD"/>
    <w:rsid w:val="005E75D1"/>
    <w:rsid w:val="005F2613"/>
    <w:rsid w:val="005F45DB"/>
    <w:rsid w:val="005F5995"/>
    <w:rsid w:val="0060000B"/>
    <w:rsid w:val="006007C7"/>
    <w:rsid w:val="00600A90"/>
    <w:rsid w:val="00601834"/>
    <w:rsid w:val="00603BC1"/>
    <w:rsid w:val="0060606A"/>
    <w:rsid w:val="006114F7"/>
    <w:rsid w:val="00614FF0"/>
    <w:rsid w:val="00617A20"/>
    <w:rsid w:val="00621926"/>
    <w:rsid w:val="006470EC"/>
    <w:rsid w:val="00661815"/>
    <w:rsid w:val="006759BB"/>
    <w:rsid w:val="00690F3E"/>
    <w:rsid w:val="0069244C"/>
    <w:rsid w:val="0069394D"/>
    <w:rsid w:val="006A33BB"/>
    <w:rsid w:val="006B0AB7"/>
    <w:rsid w:val="006D5646"/>
    <w:rsid w:val="006E0F7E"/>
    <w:rsid w:val="006F3856"/>
    <w:rsid w:val="00702E38"/>
    <w:rsid w:val="00703812"/>
    <w:rsid w:val="007124FE"/>
    <w:rsid w:val="00713669"/>
    <w:rsid w:val="00727BC2"/>
    <w:rsid w:val="007309E1"/>
    <w:rsid w:val="00730D0A"/>
    <w:rsid w:val="0073516E"/>
    <w:rsid w:val="00735D22"/>
    <w:rsid w:val="00736036"/>
    <w:rsid w:val="0073706F"/>
    <w:rsid w:val="007562FA"/>
    <w:rsid w:val="007579EF"/>
    <w:rsid w:val="0076092C"/>
    <w:rsid w:val="007672D0"/>
    <w:rsid w:val="007719D6"/>
    <w:rsid w:val="00772C7C"/>
    <w:rsid w:val="00772E11"/>
    <w:rsid w:val="00790D40"/>
    <w:rsid w:val="007A04ED"/>
    <w:rsid w:val="007A287C"/>
    <w:rsid w:val="007B06C1"/>
    <w:rsid w:val="007E2C58"/>
    <w:rsid w:val="00811161"/>
    <w:rsid w:val="00827F1F"/>
    <w:rsid w:val="0083035F"/>
    <w:rsid w:val="00844CBE"/>
    <w:rsid w:val="00846AA5"/>
    <w:rsid w:val="00852513"/>
    <w:rsid w:val="00867F1D"/>
    <w:rsid w:val="008703BD"/>
    <w:rsid w:val="008722AD"/>
    <w:rsid w:val="008735B2"/>
    <w:rsid w:val="0087448C"/>
    <w:rsid w:val="00891793"/>
    <w:rsid w:val="00895A51"/>
    <w:rsid w:val="008A1CE0"/>
    <w:rsid w:val="008A4134"/>
    <w:rsid w:val="008B081D"/>
    <w:rsid w:val="008B1286"/>
    <w:rsid w:val="008B38D7"/>
    <w:rsid w:val="008C15FC"/>
    <w:rsid w:val="008C41B9"/>
    <w:rsid w:val="008D4F04"/>
    <w:rsid w:val="008D7ABB"/>
    <w:rsid w:val="008E1159"/>
    <w:rsid w:val="008E32AD"/>
    <w:rsid w:val="00913AA6"/>
    <w:rsid w:val="00914FF3"/>
    <w:rsid w:val="00917381"/>
    <w:rsid w:val="0093314E"/>
    <w:rsid w:val="009372E9"/>
    <w:rsid w:val="00944826"/>
    <w:rsid w:val="00955D63"/>
    <w:rsid w:val="00960E47"/>
    <w:rsid w:val="0096482F"/>
    <w:rsid w:val="0098528E"/>
    <w:rsid w:val="00994961"/>
    <w:rsid w:val="00997322"/>
    <w:rsid w:val="009C524C"/>
    <w:rsid w:val="009C629F"/>
    <w:rsid w:val="009D02FD"/>
    <w:rsid w:val="009D3033"/>
    <w:rsid w:val="009D3785"/>
    <w:rsid w:val="009E088D"/>
    <w:rsid w:val="009F7D3E"/>
    <w:rsid w:val="00A039E2"/>
    <w:rsid w:val="00A162D7"/>
    <w:rsid w:val="00A25BFA"/>
    <w:rsid w:val="00A3264B"/>
    <w:rsid w:val="00A35E70"/>
    <w:rsid w:val="00A377A6"/>
    <w:rsid w:val="00A37C00"/>
    <w:rsid w:val="00A516E4"/>
    <w:rsid w:val="00A51DF0"/>
    <w:rsid w:val="00A5592D"/>
    <w:rsid w:val="00A60D8F"/>
    <w:rsid w:val="00A61934"/>
    <w:rsid w:val="00A61FE6"/>
    <w:rsid w:val="00A76862"/>
    <w:rsid w:val="00A94F38"/>
    <w:rsid w:val="00AA005E"/>
    <w:rsid w:val="00AA1EBF"/>
    <w:rsid w:val="00AA2C1A"/>
    <w:rsid w:val="00AB72E0"/>
    <w:rsid w:val="00AC2731"/>
    <w:rsid w:val="00AC402E"/>
    <w:rsid w:val="00AC6E7A"/>
    <w:rsid w:val="00AD50BE"/>
    <w:rsid w:val="00AD63A2"/>
    <w:rsid w:val="00AE0A71"/>
    <w:rsid w:val="00B05C19"/>
    <w:rsid w:val="00B11CC3"/>
    <w:rsid w:val="00B176F7"/>
    <w:rsid w:val="00B27726"/>
    <w:rsid w:val="00B32CE1"/>
    <w:rsid w:val="00B376E3"/>
    <w:rsid w:val="00B42B02"/>
    <w:rsid w:val="00B575A4"/>
    <w:rsid w:val="00B63ED2"/>
    <w:rsid w:val="00B74DA8"/>
    <w:rsid w:val="00B76C2D"/>
    <w:rsid w:val="00B81FD3"/>
    <w:rsid w:val="00B902D3"/>
    <w:rsid w:val="00B9543F"/>
    <w:rsid w:val="00BA58A3"/>
    <w:rsid w:val="00BA5C7B"/>
    <w:rsid w:val="00BA71AE"/>
    <w:rsid w:val="00BB45A4"/>
    <w:rsid w:val="00BB6627"/>
    <w:rsid w:val="00BC008A"/>
    <w:rsid w:val="00BC00ED"/>
    <w:rsid w:val="00BE1ABE"/>
    <w:rsid w:val="00BE2231"/>
    <w:rsid w:val="00BF000B"/>
    <w:rsid w:val="00BF1C80"/>
    <w:rsid w:val="00C12171"/>
    <w:rsid w:val="00C129E2"/>
    <w:rsid w:val="00C12EC2"/>
    <w:rsid w:val="00C24422"/>
    <w:rsid w:val="00C25E46"/>
    <w:rsid w:val="00C32313"/>
    <w:rsid w:val="00C331DA"/>
    <w:rsid w:val="00C40C6E"/>
    <w:rsid w:val="00C41F5D"/>
    <w:rsid w:val="00C46C24"/>
    <w:rsid w:val="00C7599E"/>
    <w:rsid w:val="00C90DDB"/>
    <w:rsid w:val="00CA64AE"/>
    <w:rsid w:val="00CB59AC"/>
    <w:rsid w:val="00CC673D"/>
    <w:rsid w:val="00CE4514"/>
    <w:rsid w:val="00CF10A4"/>
    <w:rsid w:val="00D050EF"/>
    <w:rsid w:val="00D110E4"/>
    <w:rsid w:val="00D15223"/>
    <w:rsid w:val="00D16BEE"/>
    <w:rsid w:val="00D23977"/>
    <w:rsid w:val="00D258A0"/>
    <w:rsid w:val="00D3191A"/>
    <w:rsid w:val="00D31F81"/>
    <w:rsid w:val="00D33CB8"/>
    <w:rsid w:val="00D43DA2"/>
    <w:rsid w:val="00D450C7"/>
    <w:rsid w:val="00D5185E"/>
    <w:rsid w:val="00D54D06"/>
    <w:rsid w:val="00D56920"/>
    <w:rsid w:val="00D731D7"/>
    <w:rsid w:val="00D801A1"/>
    <w:rsid w:val="00D94B90"/>
    <w:rsid w:val="00DB2D0D"/>
    <w:rsid w:val="00DB631D"/>
    <w:rsid w:val="00DC1EBA"/>
    <w:rsid w:val="00DC2D8E"/>
    <w:rsid w:val="00DD10A7"/>
    <w:rsid w:val="00DE20F4"/>
    <w:rsid w:val="00DE75ED"/>
    <w:rsid w:val="00DF1F42"/>
    <w:rsid w:val="00DF5837"/>
    <w:rsid w:val="00DF5871"/>
    <w:rsid w:val="00DF7C45"/>
    <w:rsid w:val="00E07212"/>
    <w:rsid w:val="00E07923"/>
    <w:rsid w:val="00E10B0A"/>
    <w:rsid w:val="00E16884"/>
    <w:rsid w:val="00E16952"/>
    <w:rsid w:val="00E24F20"/>
    <w:rsid w:val="00E26008"/>
    <w:rsid w:val="00E4374F"/>
    <w:rsid w:val="00E64670"/>
    <w:rsid w:val="00E66B76"/>
    <w:rsid w:val="00E80135"/>
    <w:rsid w:val="00E83511"/>
    <w:rsid w:val="00E86A45"/>
    <w:rsid w:val="00E878E0"/>
    <w:rsid w:val="00EA1F87"/>
    <w:rsid w:val="00EA230D"/>
    <w:rsid w:val="00EA3E21"/>
    <w:rsid w:val="00EB1F80"/>
    <w:rsid w:val="00EB25AB"/>
    <w:rsid w:val="00EB47C8"/>
    <w:rsid w:val="00EE50B7"/>
    <w:rsid w:val="00EF278A"/>
    <w:rsid w:val="00EF4C34"/>
    <w:rsid w:val="00F3102E"/>
    <w:rsid w:val="00F36910"/>
    <w:rsid w:val="00F43BE5"/>
    <w:rsid w:val="00F44C1B"/>
    <w:rsid w:val="00F6146F"/>
    <w:rsid w:val="00F61737"/>
    <w:rsid w:val="00F62A1B"/>
    <w:rsid w:val="00F63D04"/>
    <w:rsid w:val="00F746A4"/>
    <w:rsid w:val="00F85D16"/>
    <w:rsid w:val="00FA237A"/>
    <w:rsid w:val="00FC0D40"/>
    <w:rsid w:val="00FC2D52"/>
    <w:rsid w:val="00FC404C"/>
    <w:rsid w:val="00FC61F9"/>
    <w:rsid w:val="00FD47F7"/>
    <w:rsid w:val="00FF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9D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has very hot days but cooler nights</vt:lpstr>
    </vt:vector>
  </TitlesOfParts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has very hot days but cooler nights</dc:title>
  <dc:subject/>
  <dc:creator>Gibbons</dc:creator>
  <cp:keywords/>
  <cp:lastModifiedBy>Amanda</cp:lastModifiedBy>
  <cp:revision>3</cp:revision>
  <dcterms:created xsi:type="dcterms:W3CDTF">2014-03-30T04:32:00Z</dcterms:created>
  <dcterms:modified xsi:type="dcterms:W3CDTF">2014-04-23T13:25:00Z</dcterms:modified>
</cp:coreProperties>
</file>