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word/charts/chart1.xml" ContentType="application/vnd.openxmlformats-officedocument.drawingml.chart+xml"/>
  <Override PartName="/word/webSettings.xml" ContentType="application/vnd.openxmlformats-officedocument.wordprocessingml.webSettings+xml"/>
  <Default Extension="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drawings/drawing1.xml" ContentType="application/vnd.openxmlformats-officedocument.drawingml.chartshap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B73A9" w:rsidRDefault="005B73A9" w:rsidP="00580843">
      <w:pPr>
        <w:pStyle w:val="Heading1"/>
      </w:pPr>
      <w:r>
        <w:t>Year 9 Plate Tectonics Unit</w:t>
      </w:r>
    </w:p>
    <w:p w:rsidR="005B73A9" w:rsidRPr="005B73A9" w:rsidRDefault="005B73A9" w:rsidP="005B73A9">
      <w:pPr>
        <w:pStyle w:val="Heading1"/>
      </w:pPr>
      <w:r>
        <w:t>Answers to Student Booklet</w:t>
      </w:r>
    </w:p>
    <w:p w:rsidR="00B93F5F" w:rsidRPr="00B93F5F" w:rsidRDefault="00B93F5F" w:rsidP="005B73A9">
      <w:pPr>
        <w:pStyle w:val="Heading2"/>
        <w:rPr>
          <w:i/>
        </w:rPr>
      </w:pPr>
      <w:r>
        <w:rPr>
          <w:i/>
        </w:rPr>
        <w:t>Note that the answers given below are not the only possible correct answers to many of the questions.</w:t>
      </w:r>
    </w:p>
    <w:p w:rsidR="00300B28" w:rsidRDefault="009E75E2" w:rsidP="005B73A9">
      <w:pPr>
        <w:pStyle w:val="Heading2"/>
      </w:pPr>
      <w:r>
        <w:t>The Plate Tectonics Theory</w:t>
      </w:r>
    </w:p>
    <w:p w:rsidR="003B42A5" w:rsidRDefault="003B42A5" w:rsidP="005B73A9">
      <w:r>
        <w:t>1</w:t>
      </w:r>
      <w:r>
        <w:tab/>
      </w:r>
      <w:r w:rsidR="005B73A9">
        <w:t>Earthquakes and volcanoes</w:t>
      </w:r>
    </w:p>
    <w:p w:rsidR="00BE5246" w:rsidRDefault="00BE5246" w:rsidP="00BE5246"/>
    <w:p w:rsidR="00BE5246" w:rsidRPr="00C97008" w:rsidRDefault="00BE5246" w:rsidP="00BE5246">
      <w:r>
        <w:t>2</w:t>
      </w:r>
      <w:r>
        <w:tab/>
      </w:r>
      <w:r w:rsidR="005B73A9">
        <w:t>Earthquakes</w:t>
      </w:r>
    </w:p>
    <w:p w:rsidR="003B42A5" w:rsidRDefault="003B42A5" w:rsidP="00C97008"/>
    <w:p w:rsidR="00C97008" w:rsidRDefault="00BE5246" w:rsidP="005B73A9">
      <w:r>
        <w:t>3</w:t>
      </w:r>
      <w:r w:rsidR="00C97008">
        <w:tab/>
      </w:r>
      <w:r w:rsidR="005B73A9">
        <w:t>In the middle of a plate</w:t>
      </w:r>
    </w:p>
    <w:p w:rsidR="00F00C09" w:rsidRDefault="00F00C09" w:rsidP="005B73A9">
      <w:pPr>
        <w:pStyle w:val="ind1"/>
      </w:pPr>
    </w:p>
    <w:p w:rsidR="009B7A6A" w:rsidRPr="005B73A9" w:rsidRDefault="00A9605C" w:rsidP="005B73A9">
      <w:pPr>
        <w:pStyle w:val="ind1"/>
        <w:rPr>
          <w:i/>
        </w:rPr>
      </w:pPr>
      <w:r>
        <w:t>4</w:t>
      </w:r>
      <w:r>
        <w:tab/>
      </w:r>
      <w:r w:rsidR="005B73A9">
        <w:rPr>
          <w:i/>
        </w:rPr>
        <w:t>See table below</w:t>
      </w:r>
    </w:p>
    <w:tbl>
      <w:tblPr>
        <w:tblStyle w:val="TableGrid"/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BF"/>
      </w:tblPr>
      <w:tblGrid>
        <w:gridCol w:w="4756"/>
        <w:gridCol w:w="4757"/>
      </w:tblGrid>
      <w:tr w:rsidR="009B7A6A" w:rsidRPr="009B7A6A">
        <w:tc>
          <w:tcPr>
            <w:tcW w:w="475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9B7A6A" w:rsidRPr="009B7A6A" w:rsidRDefault="009B7A6A" w:rsidP="00360F0A">
            <w:pPr>
              <w:jc w:val="center"/>
              <w:rPr>
                <w:b/>
              </w:rPr>
            </w:pPr>
            <w:r>
              <w:rPr>
                <w:b/>
              </w:rPr>
              <w:t>NAME OF PLATE</w:t>
            </w:r>
          </w:p>
        </w:tc>
        <w:tc>
          <w:tcPr>
            <w:tcW w:w="475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9B7A6A" w:rsidRPr="009B7A6A" w:rsidRDefault="009B7A6A" w:rsidP="00360F0A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360F0A">
              <w:rPr>
                <w:b/>
              </w:rPr>
              <w:t>OST SIGNIFICANT LANDMASSES AND/OR OCEANS</w:t>
            </w:r>
          </w:p>
        </w:tc>
      </w:tr>
      <w:tr w:rsidR="009B7A6A">
        <w:tc>
          <w:tcPr>
            <w:tcW w:w="4756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9B7A6A" w:rsidRDefault="005B73A9" w:rsidP="005B73A9">
            <w:r>
              <w:t>Pacific Plate</w:t>
            </w:r>
          </w:p>
        </w:tc>
        <w:tc>
          <w:tcPr>
            <w:tcW w:w="4757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9B7A6A" w:rsidRDefault="005B73A9" w:rsidP="00055944">
            <w:r>
              <w:t>Pacific Ocean</w:t>
            </w:r>
          </w:p>
        </w:tc>
      </w:tr>
      <w:tr w:rsidR="009B7A6A">
        <w:tc>
          <w:tcPr>
            <w:tcW w:w="4756" w:type="dxa"/>
            <w:tcBorders>
              <w:top w:val="single" w:sz="4" w:space="0" w:color="000000" w:themeColor="text1"/>
            </w:tcBorders>
          </w:tcPr>
          <w:p w:rsidR="009B7A6A" w:rsidRDefault="005B73A9" w:rsidP="00055944">
            <w:r>
              <w:t>Australian Plate</w:t>
            </w:r>
          </w:p>
        </w:tc>
        <w:tc>
          <w:tcPr>
            <w:tcW w:w="4757" w:type="dxa"/>
            <w:tcBorders>
              <w:top w:val="single" w:sz="4" w:space="0" w:color="000000" w:themeColor="text1"/>
            </w:tcBorders>
          </w:tcPr>
          <w:p w:rsidR="009B7A6A" w:rsidRDefault="005B73A9" w:rsidP="00055944">
            <w:r>
              <w:t>Australian Continent</w:t>
            </w:r>
          </w:p>
        </w:tc>
      </w:tr>
      <w:tr w:rsidR="009B7A6A">
        <w:tc>
          <w:tcPr>
            <w:tcW w:w="4756" w:type="dxa"/>
          </w:tcPr>
          <w:p w:rsidR="009B7A6A" w:rsidRDefault="005B73A9" w:rsidP="00055944">
            <w:r>
              <w:t>Eurasian Plate</w:t>
            </w:r>
          </w:p>
        </w:tc>
        <w:tc>
          <w:tcPr>
            <w:tcW w:w="4757" w:type="dxa"/>
          </w:tcPr>
          <w:p w:rsidR="009B7A6A" w:rsidRDefault="005B73A9" w:rsidP="00055944">
            <w:r>
              <w:t>Eurasia</w:t>
            </w:r>
          </w:p>
        </w:tc>
      </w:tr>
      <w:tr w:rsidR="009B7A6A">
        <w:tc>
          <w:tcPr>
            <w:tcW w:w="4756" w:type="dxa"/>
          </w:tcPr>
          <w:p w:rsidR="009B7A6A" w:rsidRDefault="005B73A9" w:rsidP="00055944">
            <w:r>
              <w:t>North American Plate</w:t>
            </w:r>
          </w:p>
        </w:tc>
        <w:tc>
          <w:tcPr>
            <w:tcW w:w="4757" w:type="dxa"/>
          </w:tcPr>
          <w:p w:rsidR="009B7A6A" w:rsidRDefault="005B73A9" w:rsidP="00055944">
            <w:r>
              <w:t>North America</w:t>
            </w:r>
          </w:p>
        </w:tc>
      </w:tr>
      <w:tr w:rsidR="009B7A6A">
        <w:tc>
          <w:tcPr>
            <w:tcW w:w="4756" w:type="dxa"/>
          </w:tcPr>
          <w:p w:rsidR="009B7A6A" w:rsidRDefault="005B73A9" w:rsidP="00055944">
            <w:r>
              <w:t>South American Plate</w:t>
            </w:r>
          </w:p>
        </w:tc>
        <w:tc>
          <w:tcPr>
            <w:tcW w:w="4757" w:type="dxa"/>
          </w:tcPr>
          <w:p w:rsidR="009B7A6A" w:rsidRDefault="005B73A9" w:rsidP="00055944">
            <w:r>
              <w:t>South America</w:t>
            </w:r>
          </w:p>
        </w:tc>
      </w:tr>
      <w:tr w:rsidR="009B7A6A">
        <w:tc>
          <w:tcPr>
            <w:tcW w:w="4756" w:type="dxa"/>
          </w:tcPr>
          <w:p w:rsidR="009B7A6A" w:rsidRDefault="005B73A9" w:rsidP="00055944">
            <w:r>
              <w:t>Antarctic Plate</w:t>
            </w:r>
          </w:p>
        </w:tc>
        <w:tc>
          <w:tcPr>
            <w:tcW w:w="4757" w:type="dxa"/>
          </w:tcPr>
          <w:p w:rsidR="009B7A6A" w:rsidRDefault="005B73A9" w:rsidP="00055944">
            <w:r>
              <w:t>Antarctica</w:t>
            </w:r>
          </w:p>
        </w:tc>
      </w:tr>
      <w:tr w:rsidR="009B7A6A">
        <w:tc>
          <w:tcPr>
            <w:tcW w:w="4756" w:type="dxa"/>
          </w:tcPr>
          <w:p w:rsidR="009B7A6A" w:rsidRDefault="005B73A9" w:rsidP="00055944">
            <w:r>
              <w:t>Nazca Plate</w:t>
            </w:r>
          </w:p>
        </w:tc>
        <w:tc>
          <w:tcPr>
            <w:tcW w:w="4757" w:type="dxa"/>
          </w:tcPr>
          <w:p w:rsidR="009B7A6A" w:rsidRDefault="005B73A9" w:rsidP="00055944">
            <w:r>
              <w:t>Pacific Ocean</w:t>
            </w:r>
          </w:p>
        </w:tc>
      </w:tr>
    </w:tbl>
    <w:p w:rsidR="00837784" w:rsidRDefault="00675FC6" w:rsidP="00F26AF2">
      <w:pPr>
        <w:pStyle w:val="Heading2"/>
      </w:pPr>
      <w:r>
        <w:rPr>
          <w:noProof/>
        </w:rPr>
        <w:t>Evidence for</w:t>
      </w:r>
      <w:r w:rsidR="00AD4FCD">
        <w:t xml:space="preserve"> Plate Tectonics</w:t>
      </w:r>
    </w:p>
    <w:p w:rsidR="00805B55" w:rsidRPr="00805B55" w:rsidRDefault="002B3C93" w:rsidP="009E75E2">
      <w:pPr>
        <w:rPr>
          <w:i/>
        </w:rPr>
      </w:pPr>
      <w:r>
        <w:t>1</w:t>
      </w:r>
      <w:r>
        <w:tab/>
      </w:r>
      <w:r w:rsidR="00805B55">
        <w:rPr>
          <w:i/>
        </w:rPr>
        <w:t>The wording does not have to be exactly the same as that given in the answers.</w:t>
      </w:r>
    </w:p>
    <w:p w:rsidR="00805B55" w:rsidRDefault="00805B55" w:rsidP="009E75E2"/>
    <w:p w:rsidR="002B3C93" w:rsidRDefault="00805B55" w:rsidP="009E75E2">
      <w:r>
        <w:tab/>
      </w:r>
      <w:r w:rsidR="002B3C93">
        <w:t>Figure 2 — Matching of Continental Edges</w:t>
      </w:r>
    </w:p>
    <w:p w:rsidR="002B3C93" w:rsidRDefault="002B3C93" w:rsidP="009E75E2"/>
    <w:p w:rsidR="002B3C93" w:rsidRDefault="00805B55" w:rsidP="009E75E2">
      <w:r>
        <w:tab/>
        <w:t>Figure 3— Matching</w:t>
      </w:r>
      <w:r w:rsidR="002B3C93">
        <w:t xml:space="preserve"> Rock Units on Different Continents</w:t>
      </w:r>
    </w:p>
    <w:p w:rsidR="002B3C93" w:rsidRDefault="002B3C93" w:rsidP="009E75E2"/>
    <w:p w:rsidR="00D42957" w:rsidRDefault="00805B55" w:rsidP="008B27C2">
      <w:r>
        <w:tab/>
      </w:r>
      <w:r w:rsidR="0030767D">
        <w:t xml:space="preserve">Figure 4 </w:t>
      </w:r>
      <w:r>
        <w:t>— Fossils found in different parts of Gondwana</w:t>
      </w:r>
    </w:p>
    <w:p w:rsidR="008743D2" w:rsidRDefault="008743D2" w:rsidP="008B27C2">
      <w:pPr>
        <w:pStyle w:val="Heading2"/>
      </w:pPr>
      <w:r>
        <w:t>Alfred Wegener 1880 - 1930</w:t>
      </w:r>
    </w:p>
    <w:p w:rsidR="00D42957" w:rsidRDefault="008B27C2" w:rsidP="00D42957">
      <w:pPr>
        <w:pStyle w:val="ind1"/>
      </w:pPr>
      <w:r>
        <w:t>1</w:t>
      </w:r>
      <w:r>
        <w:tab/>
      </w:r>
      <w:r w:rsidR="00D42957">
        <w:t>Matching coastlines of the Atlantic continents</w:t>
      </w:r>
      <w:r w:rsidR="00FD3FCE">
        <w:t>:</w:t>
      </w:r>
      <w:r w:rsidR="00D42957">
        <w:t xml:space="preserve"> matching rock types, structures and fossils.</w:t>
      </w:r>
    </w:p>
    <w:p w:rsidR="00E64A34" w:rsidRDefault="00E64A34" w:rsidP="00D42957">
      <w:pPr>
        <w:pStyle w:val="ind1"/>
      </w:pPr>
    </w:p>
    <w:p w:rsidR="00E64A34" w:rsidRDefault="00E64A34" w:rsidP="00D42957">
      <w:pPr>
        <w:pStyle w:val="ind1"/>
      </w:pPr>
      <w:r>
        <w:t>2</w:t>
      </w:r>
      <w:r>
        <w:tab/>
      </w:r>
      <w:r w:rsidR="00D42957">
        <w:t>His ideas were radically differe</w:t>
      </w:r>
      <w:r w:rsidR="00FD3FCE">
        <w:t>nt from the beliefs of the time:</w:t>
      </w:r>
      <w:r w:rsidR="00D42957">
        <w:t xml:space="preserve"> geologists were resistant to change.</w:t>
      </w:r>
    </w:p>
    <w:p w:rsidR="00E64A34" w:rsidRDefault="00E64A34" w:rsidP="00E64A34">
      <w:pPr>
        <w:pStyle w:val="ind1"/>
      </w:pPr>
    </w:p>
    <w:p w:rsidR="00E64A34" w:rsidRDefault="00E64A34" w:rsidP="008B27C2">
      <w:pPr>
        <w:pStyle w:val="ind1"/>
      </w:pPr>
      <w:r>
        <w:t>3</w:t>
      </w:r>
      <w:r>
        <w:tab/>
      </w:r>
      <w:r w:rsidR="00FD3FCE">
        <w:t>Harry Hess proposed the mechanism sea-floor spreading, which explained how the continents moved: newly discovered exploration techniques supported this theory</w:t>
      </w:r>
    </w:p>
    <w:p w:rsidR="008321F9" w:rsidRDefault="001E7A11" w:rsidP="00745288">
      <w:pPr>
        <w:pStyle w:val="Heading2"/>
      </w:pPr>
      <w:r>
        <w:t>Activity 1 — Moving Continents Puzzle</w:t>
      </w:r>
    </w:p>
    <w:p w:rsidR="008321F9" w:rsidRDefault="001E7A11" w:rsidP="008321F9">
      <w:pPr>
        <w:outlineLvl w:val="0"/>
      </w:pPr>
      <w:r>
        <w:t>At the end of this booklet</w:t>
      </w:r>
      <w:r w:rsidR="008321F9">
        <w:t xml:space="preserve"> there is a map of two imaginary continents</w:t>
      </w:r>
      <w:r>
        <w:t>.</w:t>
      </w:r>
    </w:p>
    <w:p w:rsidR="008321F9" w:rsidRDefault="008321F9" w:rsidP="008321F9"/>
    <w:p w:rsidR="008321F9" w:rsidRDefault="008321F9" w:rsidP="005730A9">
      <w:pPr>
        <w:pStyle w:val="ind1"/>
      </w:pPr>
      <w:r>
        <w:t>1</w:t>
      </w:r>
      <w:r>
        <w:tab/>
      </w:r>
      <w:r w:rsidR="00AF5206">
        <w:t>Matching edges of continents</w:t>
      </w:r>
      <w:r w:rsidR="00796620">
        <w:t>:</w:t>
      </w:r>
      <w:r w:rsidR="00AF5206">
        <w:t xml:space="preserve"> matching rock types.</w:t>
      </w:r>
      <w:r>
        <w:t>.</w:t>
      </w:r>
    </w:p>
    <w:p w:rsidR="008321F9" w:rsidRDefault="008321F9" w:rsidP="00502235">
      <w:pPr>
        <w:pStyle w:val="ind10"/>
      </w:pPr>
    </w:p>
    <w:p w:rsidR="005730A9" w:rsidRDefault="00502235" w:rsidP="005730A9">
      <w:pPr>
        <w:pStyle w:val="ind1"/>
      </w:pPr>
      <w:r>
        <w:rPr>
          <w:b/>
          <w:noProof/>
          <w:position w:val="12"/>
          <w:lang w:val="en-US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1210310</wp:posOffset>
            </wp:positionH>
            <wp:positionV relativeFrom="paragraph">
              <wp:posOffset>269240</wp:posOffset>
            </wp:positionV>
            <wp:extent cx="4322445" cy="2699385"/>
            <wp:effectExtent l="25400" t="0" r="0" b="0"/>
            <wp:wrapTopAndBottom/>
            <wp:docPr id="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269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1F9">
        <w:t>2</w:t>
      </w:r>
      <w:r w:rsidR="008321F9">
        <w:tab/>
      </w:r>
      <w:r w:rsidR="00796620">
        <w:t>a.</w:t>
      </w:r>
      <w:r w:rsidR="00796620">
        <w:tab/>
      </w:r>
      <w:r w:rsidR="00796620">
        <w:rPr>
          <w:i/>
        </w:rPr>
        <w:t>See diagram below</w:t>
      </w:r>
    </w:p>
    <w:p w:rsidR="001E7A11" w:rsidRDefault="001E7A11" w:rsidP="00502235">
      <w:pPr>
        <w:pStyle w:val="ind10"/>
      </w:pPr>
    </w:p>
    <w:p w:rsidR="00FB2674" w:rsidRDefault="00FB2674" w:rsidP="00FB2674">
      <w:pPr>
        <w:pStyle w:val="ind2"/>
      </w:pPr>
      <w:r>
        <w:tab/>
        <w:t>b.</w:t>
      </w:r>
      <w:r>
        <w:tab/>
        <w:t>The rock types immediately opposite each other on the two continents have been found to be almost the same age.</w:t>
      </w:r>
    </w:p>
    <w:p w:rsidR="00FB2674" w:rsidRDefault="00502235" w:rsidP="00502235">
      <w:pPr>
        <w:pStyle w:val="ind10"/>
      </w:pPr>
      <w:r>
        <w:rPr>
          <w:noProof/>
          <w:lang w:val="en-US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1146810</wp:posOffset>
            </wp:positionH>
            <wp:positionV relativeFrom="paragraph">
              <wp:posOffset>429260</wp:posOffset>
            </wp:positionV>
            <wp:extent cx="4216400" cy="2705100"/>
            <wp:effectExtent l="25400" t="0" r="0" b="0"/>
            <wp:wrapTopAndBottom/>
            <wp:docPr id="4" name="Picture 3" descr="joinde contintnts colou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inde contintnts coloure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34E2" w:rsidRDefault="005D2AF4" w:rsidP="00502235">
      <w:pPr>
        <w:pStyle w:val="ind10"/>
      </w:pPr>
      <w:r w:rsidRPr="00502235">
        <w:t>3</w:t>
      </w:r>
      <w:r w:rsidR="00D93982" w:rsidRPr="00C234E2">
        <w:tab/>
      </w:r>
      <w:r w:rsidR="00D93982" w:rsidRPr="00502235">
        <w:rPr>
          <w:i/>
        </w:rPr>
        <w:t>See diagram below</w:t>
      </w:r>
    </w:p>
    <w:p w:rsidR="008321F9" w:rsidRPr="00502235" w:rsidRDefault="008321F9" w:rsidP="00502235">
      <w:pPr>
        <w:pStyle w:val="ind10"/>
      </w:pPr>
    </w:p>
    <w:p w:rsidR="008321F9" w:rsidRDefault="008321F9" w:rsidP="00502235">
      <w:pPr>
        <w:pStyle w:val="ind1"/>
      </w:pPr>
      <w:r>
        <w:t>4</w:t>
      </w:r>
      <w:r>
        <w:tab/>
      </w:r>
      <w:r w:rsidR="00502235">
        <w:t>D, 4.0my: W, 1.5my</w:t>
      </w:r>
    </w:p>
    <w:p w:rsidR="00D94B86" w:rsidRDefault="008321F9" w:rsidP="00200AE1">
      <w:pPr>
        <w:pStyle w:val="Heading2"/>
      </w:pPr>
      <w:r>
        <w:br w:type="page"/>
      </w:r>
      <w:r w:rsidR="00D94B86">
        <w:t>Features of he Earth’s crust and Interior</w:t>
      </w:r>
    </w:p>
    <w:p w:rsidR="00200AE1" w:rsidRDefault="00D94B86" w:rsidP="00200AE1">
      <w:pPr>
        <w:pStyle w:val="ind1"/>
      </w:pPr>
      <w:r>
        <w:t>1</w:t>
      </w:r>
      <w:r>
        <w:tab/>
      </w:r>
      <w:r w:rsidR="00200AE1">
        <w:t xml:space="preserve">See figure, 5, p6 of Background Information for Teachers </w:t>
      </w:r>
    </w:p>
    <w:p w:rsidR="00200AE1" w:rsidRDefault="00200AE1" w:rsidP="00200AE1">
      <w:pPr>
        <w:pStyle w:val="ind1"/>
      </w:pPr>
    </w:p>
    <w:p w:rsidR="003A4DB1" w:rsidRDefault="003A4DB1" w:rsidP="00200AE1">
      <w:pPr>
        <w:pStyle w:val="Heading2"/>
      </w:pPr>
      <w:r>
        <w:t>Activity 2 — Convection Currents</w:t>
      </w:r>
      <w:r w:rsidR="00DA660D">
        <w:t xml:space="preserve"> in Water</w:t>
      </w:r>
    </w:p>
    <w:p w:rsidR="00245C76" w:rsidRDefault="00A55A7A" w:rsidP="00DA660D">
      <w:pPr>
        <w:pStyle w:val="ind1"/>
      </w:pPr>
      <w:r>
        <w:rPr>
          <w:noProof/>
          <w:lang w:val="en-US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271145</wp:posOffset>
            </wp:positionV>
            <wp:extent cx="3595370" cy="2401570"/>
            <wp:effectExtent l="25400" t="0" r="11430" b="0"/>
            <wp:wrapSquare wrapText="left"/>
            <wp:docPr id="5" name="Picture 4" descr="convection experiment resul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ection experiment results.jpg"/>
                    <pic:cNvPicPr/>
                  </pic:nvPicPr>
                  <pic:blipFill>
                    <a:blip r:embed="rId7"/>
                    <a:srcRect t="8647"/>
                    <a:stretch>
                      <a:fillRect/>
                    </a:stretch>
                  </pic:blipFill>
                  <pic:spPr>
                    <a:xfrm>
                      <a:off x="0" y="0"/>
                      <a:ext cx="359537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5C76">
        <w:t>7.</w:t>
      </w:r>
      <w:r w:rsidR="00245C76">
        <w:tab/>
      </w:r>
      <w:r w:rsidRPr="00A55A7A">
        <w:rPr>
          <w:i/>
        </w:rPr>
        <w:t>The adjacent diagram shows a typical pattern of rising and sinking coloured water</w:t>
      </w:r>
      <w:r>
        <w:t xml:space="preserve">. </w:t>
      </w:r>
    </w:p>
    <w:p w:rsidR="00245C76" w:rsidRDefault="00245C76" w:rsidP="00245C76">
      <w:pPr>
        <w:pStyle w:val="Heading3"/>
      </w:pPr>
      <w:r>
        <w:t>Discussion</w:t>
      </w:r>
    </w:p>
    <w:p w:rsidR="00245C76" w:rsidRDefault="00245C76" w:rsidP="00245C76">
      <w:r>
        <w:t>1.</w:t>
      </w:r>
      <w:r>
        <w:tab/>
      </w:r>
      <w:r w:rsidR="00A55A7A">
        <w:t>It started to rise in the beaker.</w:t>
      </w:r>
    </w:p>
    <w:p w:rsidR="00DC54D7" w:rsidRDefault="00DC54D7" w:rsidP="00245C76"/>
    <w:p w:rsidR="00DC54D7" w:rsidRDefault="00DC54D7" w:rsidP="00BD1C60">
      <w:r>
        <w:t>2</w:t>
      </w:r>
      <w:r>
        <w:tab/>
      </w:r>
      <w:r w:rsidR="00BD1C60">
        <w:t>It started to sink.</w:t>
      </w:r>
    </w:p>
    <w:p w:rsidR="00DC54D7" w:rsidRDefault="00DC54D7" w:rsidP="00245C76"/>
    <w:p w:rsidR="00BD1C60" w:rsidRDefault="00DC54D7" w:rsidP="00BD1C60">
      <w:r>
        <w:t>3</w:t>
      </w:r>
      <w:r>
        <w:tab/>
      </w:r>
      <w:r w:rsidR="00BD1C60">
        <w:t>Hot liquids rise. Cooler liquids sink.</w:t>
      </w:r>
    </w:p>
    <w:p w:rsidR="003A4DB1" w:rsidRPr="00245C76" w:rsidRDefault="003A4DB1" w:rsidP="00BD1C60"/>
    <w:p w:rsidR="00455CCD" w:rsidRDefault="00BD1C60" w:rsidP="00BD1C60">
      <w:pPr>
        <w:pStyle w:val="Heading2"/>
      </w:pPr>
      <w:r>
        <w:t>Convection currents in the Earth’s Mantle</w:t>
      </w:r>
    </w:p>
    <w:p w:rsidR="00540ED2" w:rsidRDefault="00F00BFC" w:rsidP="00540ED2">
      <w:pPr>
        <w:pStyle w:val="ind1"/>
        <w:rPr>
          <w:i/>
        </w:rPr>
      </w:pPr>
      <w:r>
        <w:t>1</w:t>
      </w:r>
      <w:r w:rsidR="00540ED2">
        <w:t xml:space="preserve">, 2 and 3 — </w:t>
      </w:r>
      <w:r w:rsidR="00540ED2">
        <w:rPr>
          <w:i/>
        </w:rPr>
        <w:t>See diagram below</w:t>
      </w:r>
    </w:p>
    <w:p w:rsidR="00455CCD" w:rsidRPr="00540ED2" w:rsidRDefault="00540ED2" w:rsidP="00540ED2">
      <w:pPr>
        <w:pStyle w:val="ind1"/>
        <w:rPr>
          <w:i/>
        </w:rPr>
      </w:pPr>
      <w:r>
        <w:rPr>
          <w:i/>
          <w:noProof/>
          <w:lang w:val="en-US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215265</wp:posOffset>
            </wp:positionV>
            <wp:extent cx="6142990" cy="3901440"/>
            <wp:effectExtent l="25400" t="0" r="3810" b="0"/>
            <wp:wrapTopAndBottom/>
            <wp:docPr id="6" name="Picture 5" descr="Mantle convection currents 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tle convection currents CP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299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0EDE" w:rsidRDefault="003E7FC4" w:rsidP="00C06D51">
      <w:pPr>
        <w:pStyle w:val="Heading2"/>
      </w:pPr>
      <w:r>
        <w:t xml:space="preserve">A Variety of </w:t>
      </w:r>
      <w:r w:rsidR="00290EDE">
        <w:t>Plate Boundaries</w:t>
      </w:r>
    </w:p>
    <w:p w:rsidR="00290EDE" w:rsidRPr="00EF608E" w:rsidRDefault="00290EDE" w:rsidP="00B1512D">
      <w:pPr>
        <w:rPr>
          <w:i/>
        </w:rPr>
      </w:pPr>
      <w:r>
        <w:t>1</w:t>
      </w:r>
      <w:r>
        <w:tab/>
      </w:r>
      <w:r w:rsidR="00EF608E">
        <w:rPr>
          <w:i/>
        </w:rPr>
        <w:t>See figure 7, p7 of Background Information for Teachers.</w:t>
      </w:r>
    </w:p>
    <w:p w:rsidR="00290EDE" w:rsidRDefault="00290EDE" w:rsidP="00B1512D"/>
    <w:p w:rsidR="009E78C0" w:rsidRPr="009B722B" w:rsidRDefault="00D4034A" w:rsidP="009B722B">
      <w:pPr>
        <w:rPr>
          <w:i/>
        </w:rPr>
      </w:pPr>
      <w:r>
        <w:t>2</w:t>
      </w:r>
      <w:r>
        <w:tab/>
      </w:r>
      <w:r w:rsidR="009B722B">
        <w:rPr>
          <w:i/>
        </w:rPr>
        <w:t>See figure 8, p8 of Background Information for Teachers.</w:t>
      </w:r>
    </w:p>
    <w:p w:rsidR="003B67B7" w:rsidRDefault="003B67B7" w:rsidP="00946DBD">
      <w:pPr>
        <w:pStyle w:val="ind1"/>
      </w:pPr>
    </w:p>
    <w:p w:rsidR="003B67B7" w:rsidRDefault="003B67B7" w:rsidP="00946DBD">
      <w:pPr>
        <w:pStyle w:val="ind1"/>
        <w:rPr>
          <w:i/>
        </w:rPr>
      </w:pPr>
      <w:r>
        <w:t>3</w:t>
      </w:r>
      <w:r>
        <w:tab/>
      </w:r>
      <w:r>
        <w:rPr>
          <w:i/>
        </w:rPr>
        <w:t>See figure 7, p7 of Background Information for Teachers.</w:t>
      </w:r>
    </w:p>
    <w:p w:rsidR="003B67B7" w:rsidRDefault="003B67B7" w:rsidP="00946DBD">
      <w:pPr>
        <w:pStyle w:val="ind1"/>
      </w:pPr>
    </w:p>
    <w:p w:rsidR="003B67B7" w:rsidRDefault="003B67B7" w:rsidP="00946DBD">
      <w:pPr>
        <w:pStyle w:val="ind1"/>
        <w:rPr>
          <w:i/>
        </w:rPr>
      </w:pPr>
      <w:r>
        <w:t>4</w:t>
      </w:r>
      <w:r>
        <w:tab/>
      </w:r>
      <w:r>
        <w:rPr>
          <w:i/>
        </w:rPr>
        <w:t>See figure 9, p9 of Background Information for Teachers.</w:t>
      </w:r>
    </w:p>
    <w:p w:rsidR="004E5B46" w:rsidRPr="00562CA5" w:rsidRDefault="004E5B46" w:rsidP="004E5B46">
      <w:pPr>
        <w:pStyle w:val="Heading2"/>
      </w:pPr>
      <w:r>
        <w:t>Activity 3 —Analysis of a Plate Boundary</w:t>
      </w:r>
    </w:p>
    <w:p w:rsidR="004E5B46" w:rsidRDefault="004E5B46" w:rsidP="0089061E">
      <w:r>
        <w:t>2</w:t>
      </w:r>
      <w:r>
        <w:tab/>
        <w:t>a.</w:t>
      </w:r>
      <w:r>
        <w:tab/>
        <w:t>Most of them lie on the plate boundaries.</w:t>
      </w:r>
    </w:p>
    <w:p w:rsidR="004E5B46" w:rsidRDefault="004E5B46" w:rsidP="0089061E"/>
    <w:p w:rsidR="004E5B46" w:rsidRDefault="004E5B46" w:rsidP="0089061E">
      <w:r>
        <w:tab/>
        <w:t>b.</w:t>
      </w:r>
      <w:r>
        <w:tab/>
        <w:t>Nearly all of them lie on plate boundaries.</w:t>
      </w:r>
    </w:p>
    <w:p w:rsidR="004E5B46" w:rsidRDefault="004E5B46" w:rsidP="0089061E"/>
    <w:p w:rsidR="004E5B46" w:rsidRDefault="004E5B46" w:rsidP="0089061E">
      <w:pPr>
        <w:rPr>
          <w:i/>
        </w:rPr>
      </w:pPr>
      <w:r>
        <w:t>3</w:t>
      </w:r>
      <w:r w:rsidR="003B588E">
        <w:tab/>
      </w:r>
      <w:r>
        <w:t>b.</w:t>
      </w:r>
      <w:r>
        <w:tab/>
      </w:r>
      <w:r>
        <w:rPr>
          <w:i/>
        </w:rPr>
        <w:t>The answers below</w:t>
      </w:r>
      <w:r w:rsidR="007A1642">
        <w:rPr>
          <w:i/>
        </w:rPr>
        <w:t xml:space="preserve"> are for one particular date onl</w:t>
      </w:r>
      <w:r>
        <w:rPr>
          <w:i/>
        </w:rPr>
        <w:t>y.</w:t>
      </w:r>
    </w:p>
    <w:p w:rsidR="004E5B46" w:rsidRDefault="004E5B46" w:rsidP="0089061E">
      <w:pPr>
        <w:rPr>
          <w:i/>
        </w:rPr>
      </w:pPr>
    </w:p>
    <w:tbl>
      <w:tblPr>
        <w:tblStyle w:val="TableGrid"/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9"/>
        <w:gridCol w:w="2339"/>
        <w:gridCol w:w="2339"/>
        <w:gridCol w:w="2339"/>
      </w:tblGrid>
      <w:tr w:rsidR="004E5B46" w:rsidRPr="00562CA5">
        <w:tc>
          <w:tcPr>
            <w:tcW w:w="2339" w:type="dxa"/>
            <w:tcBorders>
              <w:top w:val="single" w:sz="18" w:space="0" w:color="auto"/>
              <w:bottom w:val="double" w:sz="4" w:space="0" w:color="auto"/>
            </w:tcBorders>
          </w:tcPr>
          <w:p w:rsidR="004E5B46" w:rsidRPr="00562CA5" w:rsidRDefault="004E5B46" w:rsidP="00E16479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562CA5">
              <w:rPr>
                <w:b/>
                <w:sz w:val="32"/>
                <w:szCs w:val="32"/>
              </w:rPr>
              <w:t>Latitude</w:t>
            </w:r>
            <w:r w:rsidR="007A1642">
              <w:rPr>
                <w:b/>
                <w:sz w:val="32"/>
                <w:szCs w:val="32"/>
              </w:rPr>
              <w:t xml:space="preserve"> (S)</w:t>
            </w:r>
          </w:p>
        </w:tc>
        <w:tc>
          <w:tcPr>
            <w:tcW w:w="2339" w:type="dxa"/>
            <w:tcBorders>
              <w:top w:val="single" w:sz="18" w:space="0" w:color="auto"/>
              <w:bottom w:val="double" w:sz="4" w:space="0" w:color="auto"/>
            </w:tcBorders>
          </w:tcPr>
          <w:p w:rsidR="004E5B46" w:rsidRPr="00562CA5" w:rsidRDefault="004E5B46" w:rsidP="00E16479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562CA5">
              <w:rPr>
                <w:b/>
                <w:sz w:val="32"/>
                <w:szCs w:val="32"/>
              </w:rPr>
              <w:t>Longitude</w:t>
            </w:r>
            <w:r w:rsidR="007A1642">
              <w:rPr>
                <w:b/>
                <w:sz w:val="32"/>
                <w:szCs w:val="32"/>
              </w:rPr>
              <w:t xml:space="preserve"> (W)</w:t>
            </w:r>
          </w:p>
        </w:tc>
        <w:tc>
          <w:tcPr>
            <w:tcW w:w="2339" w:type="dxa"/>
            <w:tcBorders>
              <w:top w:val="single" w:sz="18" w:space="0" w:color="auto"/>
              <w:bottom w:val="double" w:sz="4" w:space="0" w:color="auto"/>
            </w:tcBorders>
          </w:tcPr>
          <w:p w:rsidR="004E5B46" w:rsidRPr="00562CA5" w:rsidRDefault="004E5B46" w:rsidP="00E16479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562CA5">
              <w:rPr>
                <w:b/>
                <w:sz w:val="32"/>
                <w:szCs w:val="32"/>
              </w:rPr>
              <w:t>Depth</w:t>
            </w:r>
            <w:r>
              <w:rPr>
                <w:b/>
                <w:sz w:val="32"/>
                <w:szCs w:val="32"/>
              </w:rPr>
              <w:t xml:space="preserve"> (km)</w:t>
            </w:r>
          </w:p>
        </w:tc>
        <w:tc>
          <w:tcPr>
            <w:tcW w:w="2339" w:type="dxa"/>
            <w:tcBorders>
              <w:top w:val="single" w:sz="18" w:space="0" w:color="auto"/>
              <w:bottom w:val="double" w:sz="4" w:space="0" w:color="auto"/>
            </w:tcBorders>
          </w:tcPr>
          <w:p w:rsidR="004E5B46" w:rsidRPr="00562CA5" w:rsidRDefault="004E5B46" w:rsidP="00E16479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562CA5">
              <w:rPr>
                <w:b/>
                <w:sz w:val="32"/>
                <w:szCs w:val="32"/>
              </w:rPr>
              <w:t>Magnitude</w:t>
            </w:r>
          </w:p>
        </w:tc>
      </w:tr>
      <w:tr w:rsidR="004E5B46" w:rsidRPr="00E16479">
        <w:tc>
          <w:tcPr>
            <w:tcW w:w="23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5B46" w:rsidRPr="00E16479" w:rsidRDefault="00E16479" w:rsidP="007A1642">
            <w:pPr>
              <w:spacing w:before="40" w:after="40"/>
              <w:jc w:val="center"/>
            </w:pPr>
            <w:r>
              <w:t>5.6</w:t>
            </w:r>
          </w:p>
        </w:tc>
        <w:tc>
          <w:tcPr>
            <w:tcW w:w="23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5B46" w:rsidRPr="00E16479" w:rsidRDefault="00E16479" w:rsidP="007A1642">
            <w:pPr>
              <w:spacing w:before="40" w:after="40"/>
              <w:jc w:val="center"/>
            </w:pPr>
            <w:r>
              <w:t>80.9</w:t>
            </w:r>
          </w:p>
        </w:tc>
        <w:tc>
          <w:tcPr>
            <w:tcW w:w="23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5B46" w:rsidRPr="00E16479" w:rsidRDefault="007A1642" w:rsidP="007A1642">
            <w:pPr>
              <w:spacing w:before="40" w:after="40"/>
              <w:jc w:val="center"/>
            </w:pPr>
            <w:r>
              <w:t>9.8</w:t>
            </w:r>
          </w:p>
        </w:tc>
        <w:tc>
          <w:tcPr>
            <w:tcW w:w="23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5B46" w:rsidRPr="00E16479" w:rsidRDefault="007A1642" w:rsidP="007A1642">
            <w:pPr>
              <w:spacing w:before="40" w:after="40"/>
              <w:jc w:val="center"/>
            </w:pPr>
            <w:r>
              <w:t>6.3</w:t>
            </w:r>
          </w:p>
        </w:tc>
      </w:tr>
      <w:tr w:rsidR="004E5B46" w:rsidRPr="00E16479">
        <w:tc>
          <w:tcPr>
            <w:tcW w:w="2339" w:type="dxa"/>
            <w:tcBorders>
              <w:top w:val="single" w:sz="4" w:space="0" w:color="auto"/>
            </w:tcBorders>
            <w:vAlign w:val="center"/>
          </w:tcPr>
          <w:p w:rsidR="004E5B46" w:rsidRPr="00E16479" w:rsidRDefault="007A1642" w:rsidP="007A1642">
            <w:pPr>
              <w:spacing w:before="40" w:after="40"/>
              <w:jc w:val="center"/>
            </w:pPr>
            <w:r>
              <w:t>19.8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vAlign w:val="center"/>
          </w:tcPr>
          <w:p w:rsidR="004E5B46" w:rsidRPr="00E16479" w:rsidRDefault="007A1642" w:rsidP="007A1642">
            <w:pPr>
              <w:spacing w:before="40" w:after="40"/>
              <w:jc w:val="center"/>
            </w:pPr>
            <w:r>
              <w:t>70.6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vAlign w:val="center"/>
          </w:tcPr>
          <w:p w:rsidR="004E5B46" w:rsidRPr="00E16479" w:rsidRDefault="007A1642" w:rsidP="007A1642">
            <w:pPr>
              <w:spacing w:before="40" w:after="40"/>
              <w:jc w:val="center"/>
            </w:pPr>
            <w:r>
              <w:t>35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vAlign w:val="center"/>
          </w:tcPr>
          <w:p w:rsidR="004E5B46" w:rsidRPr="00E16479" w:rsidRDefault="007A1642" w:rsidP="007A1642">
            <w:pPr>
              <w:spacing w:before="40" w:after="40"/>
              <w:jc w:val="center"/>
            </w:pPr>
            <w:r>
              <w:t>7.0</w:t>
            </w:r>
          </w:p>
        </w:tc>
      </w:tr>
      <w:tr w:rsidR="004E5B46" w:rsidRPr="00E16479">
        <w:tc>
          <w:tcPr>
            <w:tcW w:w="2339" w:type="dxa"/>
            <w:vAlign w:val="center"/>
          </w:tcPr>
          <w:p w:rsidR="004E5B46" w:rsidRPr="00E16479" w:rsidRDefault="007A1642" w:rsidP="007A1642">
            <w:pPr>
              <w:spacing w:before="40" w:after="40"/>
              <w:jc w:val="center"/>
            </w:pPr>
            <w:r>
              <w:t>33.6</w:t>
            </w:r>
          </w:p>
        </w:tc>
        <w:tc>
          <w:tcPr>
            <w:tcW w:w="2339" w:type="dxa"/>
            <w:vAlign w:val="center"/>
          </w:tcPr>
          <w:p w:rsidR="004E5B46" w:rsidRPr="00E16479" w:rsidRDefault="007A1642" w:rsidP="007A1642">
            <w:pPr>
              <w:spacing w:before="40" w:after="40"/>
              <w:jc w:val="center"/>
            </w:pPr>
            <w:r>
              <w:t>72.1</w:t>
            </w:r>
          </w:p>
        </w:tc>
        <w:tc>
          <w:tcPr>
            <w:tcW w:w="2339" w:type="dxa"/>
            <w:vAlign w:val="center"/>
          </w:tcPr>
          <w:p w:rsidR="004E5B46" w:rsidRPr="00E16479" w:rsidRDefault="007A1642" w:rsidP="007A1642">
            <w:pPr>
              <w:spacing w:before="40" w:after="40"/>
              <w:jc w:val="center"/>
            </w:pPr>
            <w:r>
              <w:t>9.3</w:t>
            </w:r>
          </w:p>
        </w:tc>
        <w:tc>
          <w:tcPr>
            <w:tcW w:w="2339" w:type="dxa"/>
            <w:vAlign w:val="center"/>
          </w:tcPr>
          <w:p w:rsidR="004E5B46" w:rsidRPr="00E16479" w:rsidRDefault="007A1642" w:rsidP="007A1642">
            <w:pPr>
              <w:spacing w:before="40" w:after="40"/>
              <w:jc w:val="center"/>
            </w:pPr>
            <w:r>
              <w:t>5.7</w:t>
            </w:r>
          </w:p>
        </w:tc>
      </w:tr>
    </w:tbl>
    <w:p w:rsidR="007A1642" w:rsidRDefault="00852F79" w:rsidP="0089061E">
      <w:r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3204210</wp:posOffset>
            </wp:positionH>
            <wp:positionV relativeFrom="paragraph">
              <wp:posOffset>126365</wp:posOffset>
            </wp:positionV>
            <wp:extent cx="3196590" cy="3942715"/>
            <wp:effectExtent l="25400" t="0" r="3810" b="0"/>
            <wp:wrapSquare wrapText="left"/>
            <wp:docPr id="7" name="Picture 6" descr="Plate boundary on South America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te boundary on South America Map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6590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F79" w:rsidRDefault="00852F79" w:rsidP="0089061E">
      <w:pPr>
        <w:rPr>
          <w:i/>
        </w:rPr>
      </w:pPr>
      <w:r>
        <w:t>4</w:t>
      </w:r>
      <w:r>
        <w:tab/>
        <w:t>a, and b.</w:t>
      </w:r>
      <w:r>
        <w:tab/>
      </w:r>
      <w:r w:rsidR="003B588E">
        <w:rPr>
          <w:i/>
        </w:rPr>
        <w:t>See adjacent map.</w:t>
      </w:r>
    </w:p>
    <w:p w:rsidR="00852F79" w:rsidRDefault="00852F79" w:rsidP="0089061E">
      <w:pPr>
        <w:rPr>
          <w:i/>
        </w:rPr>
      </w:pPr>
    </w:p>
    <w:p w:rsidR="00852F79" w:rsidRDefault="00852F79" w:rsidP="00852F79">
      <w:pPr>
        <w:pStyle w:val="ind2"/>
      </w:pPr>
      <w:r>
        <w:tab/>
        <w:t>c.</w:t>
      </w:r>
      <w:r>
        <w:tab/>
        <w:t>They ar</w:t>
      </w:r>
      <w:r w:rsidR="001959D2">
        <w:t>e almost parallel to each other.</w:t>
      </w:r>
    </w:p>
    <w:p w:rsidR="00852F79" w:rsidRDefault="00852F79" w:rsidP="00852F79">
      <w:pPr>
        <w:pStyle w:val="ind2"/>
      </w:pPr>
    </w:p>
    <w:p w:rsidR="00852F79" w:rsidRDefault="00852F79" w:rsidP="00852F79">
      <w:pPr>
        <w:pStyle w:val="ind2"/>
      </w:pPr>
      <w:r>
        <w:tab/>
        <w:t>d.</w:t>
      </w:r>
      <w:r>
        <w:tab/>
        <w:t>They must be almost the same.</w:t>
      </w:r>
    </w:p>
    <w:p w:rsidR="00852F79" w:rsidRDefault="00852F79" w:rsidP="00852F79">
      <w:pPr>
        <w:pStyle w:val="ind2"/>
      </w:pPr>
    </w:p>
    <w:p w:rsidR="00BB337D" w:rsidRDefault="001959D2" w:rsidP="00852F79">
      <w:pPr>
        <w:pStyle w:val="ind2"/>
      </w:pPr>
      <w:r>
        <w:tab/>
        <w:t>e.</w:t>
      </w:r>
      <w:r>
        <w:tab/>
        <w:t>Yes.</w:t>
      </w:r>
    </w:p>
    <w:p w:rsidR="00BB337D" w:rsidRDefault="00BB337D" w:rsidP="00852F79">
      <w:pPr>
        <w:pStyle w:val="ind2"/>
      </w:pPr>
    </w:p>
    <w:p w:rsidR="00BB337D" w:rsidRDefault="00BB337D" w:rsidP="00852F79">
      <w:pPr>
        <w:pStyle w:val="ind2"/>
        <w:rPr>
          <w:i/>
        </w:rPr>
      </w:pPr>
      <w:r>
        <w:t>5</w:t>
      </w:r>
      <w:r>
        <w:tab/>
      </w:r>
      <w:r>
        <w:rPr>
          <w:i/>
        </w:rPr>
        <w:t>See graph on the next page.</w:t>
      </w:r>
    </w:p>
    <w:p w:rsidR="00BB337D" w:rsidRDefault="00BB337D" w:rsidP="00852F79">
      <w:pPr>
        <w:pStyle w:val="ind2"/>
      </w:pPr>
    </w:p>
    <w:p w:rsidR="00BB337D" w:rsidRDefault="00BB337D" w:rsidP="00852F79">
      <w:pPr>
        <w:pStyle w:val="ind2"/>
      </w:pPr>
      <w:r>
        <w:t>6</w:t>
      </w:r>
      <w:r>
        <w:tab/>
        <w:t>a.</w:t>
      </w:r>
      <w:r>
        <w:tab/>
        <w:t>Shallow.</w:t>
      </w:r>
    </w:p>
    <w:p w:rsidR="00BB337D" w:rsidRDefault="00BB337D" w:rsidP="00852F79">
      <w:pPr>
        <w:pStyle w:val="ind2"/>
      </w:pPr>
    </w:p>
    <w:p w:rsidR="00BB337D" w:rsidRDefault="00BB337D" w:rsidP="00852F79">
      <w:pPr>
        <w:pStyle w:val="ind2"/>
      </w:pPr>
      <w:r>
        <w:tab/>
        <w:t>b.</w:t>
      </w:r>
      <w:r>
        <w:tab/>
        <w:t>They get deeper.</w:t>
      </w:r>
    </w:p>
    <w:p w:rsidR="00BB337D" w:rsidRDefault="00BB337D" w:rsidP="00852F79">
      <w:pPr>
        <w:pStyle w:val="ind2"/>
      </w:pPr>
    </w:p>
    <w:p w:rsidR="00BB337D" w:rsidRDefault="00BB337D" w:rsidP="00852F79">
      <w:pPr>
        <w:pStyle w:val="ind2"/>
      </w:pPr>
      <w:r>
        <w:t>7.</w:t>
      </w:r>
      <w:r>
        <w:tab/>
        <w:t>a.</w:t>
      </w:r>
      <w:r>
        <w:tab/>
        <w:t>Subduction zone.</w:t>
      </w:r>
    </w:p>
    <w:p w:rsidR="00BB337D" w:rsidRDefault="00BB337D" w:rsidP="00852F79">
      <w:pPr>
        <w:pStyle w:val="ind2"/>
      </w:pPr>
    </w:p>
    <w:p w:rsidR="00BB337D" w:rsidRDefault="00BB337D" w:rsidP="00852F79">
      <w:pPr>
        <w:pStyle w:val="ind2"/>
      </w:pPr>
      <w:r>
        <w:tab/>
        <w:t>b.</w:t>
      </w:r>
      <w:r>
        <w:tab/>
        <w:t>It is descending below the South American Plate.</w:t>
      </w:r>
    </w:p>
    <w:p w:rsidR="00BB337D" w:rsidRDefault="00BB337D" w:rsidP="00852F79">
      <w:pPr>
        <w:pStyle w:val="ind2"/>
      </w:pPr>
    </w:p>
    <w:p w:rsidR="00A8064A" w:rsidRDefault="00BB337D" w:rsidP="00852F79">
      <w:pPr>
        <w:pStyle w:val="ind2"/>
      </w:pPr>
      <w:r>
        <w:tab/>
        <w:t>c.</w:t>
      </w:r>
      <w:r>
        <w:tab/>
      </w:r>
      <w:r w:rsidR="00075953">
        <w:t>Deep below the ground, possibly melting into the mantle.</w:t>
      </w:r>
    </w:p>
    <w:p w:rsidR="00A8064A" w:rsidRDefault="00A8064A" w:rsidP="00852F79">
      <w:pPr>
        <w:pStyle w:val="ind2"/>
      </w:pPr>
      <w:r>
        <w:t>Graph for question 5.</w:t>
      </w:r>
    </w:p>
    <w:p w:rsidR="00A8064A" w:rsidRDefault="00A8064A" w:rsidP="00852F79">
      <w:pPr>
        <w:pStyle w:val="ind2"/>
      </w:pPr>
    </w:p>
    <w:p w:rsidR="002523CE" w:rsidRDefault="002523CE" w:rsidP="00852F79">
      <w:pPr>
        <w:pStyle w:val="ind2"/>
        <w:rPr>
          <w:i/>
        </w:rPr>
      </w:pPr>
      <w:r>
        <w:rPr>
          <w:i/>
          <w:noProof/>
        </w:rPr>
        <w:pict>
          <v:line id="_x0000_s1156" style="position:absolute;left:0;text-align:left;z-index:251741184;mso-wrap-edited:f" from="54pt,188.3pt" to="162pt,188.3pt" coordsize="21600,21600" wrapcoords="18450 -2147483648 600 -2147483648 -600 -2147483648 -600 -2147483648 10800 -2147483648 18300 -2147483648 19950 -2147483648 20100 -2147483648 22350 -2147483648 22350 -2147483648 21750 -2147483648 19200 -2147483648 18450 -2147483648" strokecolor="#4a7ebb" strokeweight="3.5pt">
            <v:fill o:detectmouseclick="t"/>
            <v:stroke endarrow="block"/>
            <v:shadow on="t" opacity="22938f" mv:blur="38100f" offset="0,2pt"/>
            <v:textbox inset=",7.2pt,,7.2pt"/>
            <w10:wrap type="tight"/>
          </v:line>
        </w:pict>
      </w:r>
      <w:r w:rsidRPr="002523CE">
        <w:rPr>
          <w:i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30480</wp:posOffset>
            </wp:positionV>
            <wp:extent cx="5486400" cy="3910330"/>
            <wp:effectExtent l="25400" t="25400" r="0" b="1270"/>
            <wp:wrapTopAndBottom/>
            <wp:docPr id="9" name="C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94342B" w:rsidRDefault="0094342B" w:rsidP="00295110">
      <w:pPr>
        <w:pStyle w:val="Heading2"/>
      </w:pPr>
      <w:r>
        <w:t>Activity 4—A Virtual Earthquake</w:t>
      </w:r>
    </w:p>
    <w:p w:rsidR="0094342B" w:rsidRDefault="0094342B" w:rsidP="0094342B">
      <w:r w:rsidRPr="0094342B">
        <w:t>This activity is carried out on line, and the answers are provided.</w:t>
      </w:r>
    </w:p>
    <w:p w:rsidR="00CE2787" w:rsidRDefault="00CE2787" w:rsidP="00CE2787">
      <w:pPr>
        <w:pStyle w:val="Heading2"/>
      </w:pPr>
      <w:r>
        <w:t>Ages of Oceanic and Continental Crust</w:t>
      </w:r>
    </w:p>
    <w:p w:rsidR="0070691B" w:rsidRDefault="00176C79" w:rsidP="0094342B">
      <w:pPr>
        <w:rPr>
          <w:i/>
        </w:rPr>
      </w:pPr>
      <w:r>
        <w:t>1</w:t>
      </w:r>
      <w:r>
        <w:tab/>
      </w:r>
      <w:r>
        <w:rPr>
          <w:i/>
        </w:rPr>
        <w:t>See figure 11, p10 of Background Information for Teachers</w:t>
      </w:r>
      <w:r w:rsidR="00C227BA">
        <w:rPr>
          <w:i/>
        </w:rPr>
        <w:t>.</w:t>
      </w:r>
    </w:p>
    <w:p w:rsidR="0070691B" w:rsidRDefault="0070691B" w:rsidP="0094342B">
      <w:pPr>
        <w:rPr>
          <w:i/>
        </w:rPr>
      </w:pPr>
    </w:p>
    <w:p w:rsidR="0070691B" w:rsidRDefault="0070691B" w:rsidP="0094342B">
      <w:pPr>
        <w:rPr>
          <w:i/>
        </w:rPr>
      </w:pPr>
      <w:r>
        <w:t>2</w:t>
      </w:r>
      <w:r>
        <w:tab/>
        <w:t>a., b. and c.</w:t>
      </w:r>
      <w:r>
        <w:tab/>
      </w:r>
      <w:r>
        <w:tab/>
      </w:r>
      <w:r>
        <w:rPr>
          <w:i/>
        </w:rPr>
        <w:t>See diagram below.</w:t>
      </w:r>
    </w:p>
    <w:p w:rsidR="0070691B" w:rsidRDefault="0070691B" w:rsidP="0094342B">
      <w:pPr>
        <w:rPr>
          <w:i/>
        </w:rPr>
      </w:pPr>
    </w:p>
    <w:p w:rsidR="005E6376" w:rsidRDefault="0070691B" w:rsidP="0094342B">
      <w:r w:rsidRPr="0070691B">
        <w:t>Also, a</w:t>
      </w:r>
      <w:r w:rsidRPr="0070691B">
        <w:tab/>
      </w:r>
      <w:r>
        <w:t>divergent and b.</w:t>
      </w:r>
      <w:r>
        <w:tab/>
        <w:t>convergent.</w:t>
      </w:r>
    </w:p>
    <w:p w:rsidR="0070691B" w:rsidRDefault="0070691B" w:rsidP="0094342B"/>
    <w:p w:rsidR="0070691B" w:rsidRPr="005E6376" w:rsidRDefault="005E6376" w:rsidP="0094342B">
      <w:pPr>
        <w:rPr>
          <w:i/>
        </w:rPr>
      </w:pPr>
      <w:r>
        <w:t>3. and 4</w:t>
      </w:r>
      <w:r>
        <w:tab/>
      </w:r>
      <w:r>
        <w:rPr>
          <w:i/>
        </w:rPr>
        <w:t>See figure 13, p12 of Background Information for Teachers</w:t>
      </w:r>
      <w:r w:rsidR="00C227BA">
        <w:rPr>
          <w:i/>
        </w:rPr>
        <w:t>.</w:t>
      </w:r>
    </w:p>
    <w:p w:rsidR="006D4F20" w:rsidRDefault="0070691B" w:rsidP="0094342B">
      <w:r>
        <w:br w:type="page"/>
      </w:r>
    </w:p>
    <w:p w:rsidR="00CB4651" w:rsidRDefault="00CB4651" w:rsidP="00CB4651">
      <w:pPr>
        <w:pStyle w:val="Heading3"/>
      </w:pPr>
      <w:r>
        <w:rPr>
          <w:noProof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281305</wp:posOffset>
            </wp:positionV>
            <wp:extent cx="6337300" cy="3479800"/>
            <wp:effectExtent l="25400" t="0" r="0" b="0"/>
            <wp:wrapTopAndBottom/>
            <wp:docPr id="10" name="Picture 9" descr="Ans to Earthquake and volcano loca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 to Earthquake and volcano locations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Plate Tectonics and Australia Though Time</w:t>
      </w:r>
    </w:p>
    <w:p w:rsidR="00CB4651" w:rsidRDefault="00CB4651" w:rsidP="0094342B">
      <w:r>
        <w:t>1</w:t>
      </w:r>
      <w:r>
        <w:tab/>
        <w:t>a.</w:t>
      </w:r>
      <w:r>
        <w:tab/>
        <w:t>None</w:t>
      </w:r>
    </w:p>
    <w:p w:rsidR="00CB4651" w:rsidRDefault="00CB4651" w:rsidP="0094342B"/>
    <w:p w:rsidR="00CB4651" w:rsidRDefault="00CB4651" w:rsidP="0094342B">
      <w:r>
        <w:tab/>
        <w:t>b.</w:t>
      </w:r>
      <w:r>
        <w:tab/>
        <w:t>None</w:t>
      </w:r>
    </w:p>
    <w:p w:rsidR="00CB4651" w:rsidRDefault="00CB4651" w:rsidP="0094342B"/>
    <w:p w:rsidR="007833C1" w:rsidRDefault="00CB4651" w:rsidP="0094342B">
      <w:r>
        <w:t>2</w:t>
      </w:r>
      <w:r>
        <w:tab/>
        <w:t xml:space="preserve">  i.</w:t>
      </w:r>
      <w:r>
        <w:tab/>
      </w:r>
      <w:r w:rsidR="00785A6F">
        <w:t>There are no</w:t>
      </w:r>
      <w:r>
        <w:t xml:space="preserve"> active volcanoes.</w:t>
      </w:r>
      <w:r>
        <w:tab/>
      </w:r>
      <w:r w:rsidR="007833C1">
        <w:t>i</w:t>
      </w:r>
      <w:r>
        <w:t>i.</w:t>
      </w:r>
      <w:r>
        <w:tab/>
        <w:t>Ther</w:t>
      </w:r>
      <w:r w:rsidR="00951C78">
        <w:t>e</w:t>
      </w:r>
      <w:r w:rsidR="007833C1">
        <w:t xml:space="preserve"> are no severe earthquakes (magnitude</w:t>
      </w:r>
      <w:r>
        <w:t xml:space="preserve"> &gt;7)</w:t>
      </w:r>
      <w:r w:rsidR="007833C1">
        <w:t>.</w:t>
      </w:r>
    </w:p>
    <w:p w:rsidR="007833C1" w:rsidRDefault="007833C1" w:rsidP="0094342B"/>
    <w:p w:rsidR="00CD3820" w:rsidRPr="0070691B" w:rsidRDefault="00C227BA" w:rsidP="0094342B">
      <w:r>
        <w:t>3</w:t>
      </w:r>
      <w:r>
        <w:tab/>
      </w:r>
      <w:r>
        <w:rPr>
          <w:i/>
        </w:rPr>
        <w:t>See figure 14, p13 of Background Information for Teachers.</w:t>
      </w:r>
    </w:p>
    <w:sectPr w:rsidR="00CD3820" w:rsidRPr="0070691B" w:rsidSect="00AC293C">
      <w:headerReference w:type="default" r:id="rId12"/>
      <w:footerReference w:type="default" r:id="rId13"/>
      <w:pgSz w:w="12240" w:h="15840"/>
      <w:pgMar w:top="1418" w:right="1134" w:bottom="1418" w:left="1134" w:gutter="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ertram LET">
    <w:altName w:val="Cochin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833C1" w:rsidRPr="008A52CA" w:rsidRDefault="007833C1">
    <w:pPr>
      <w:pStyle w:val="Footer"/>
      <w:rPr>
        <w:i/>
        <w:sz w:val="20"/>
      </w:rPr>
    </w:pPr>
    <w:r w:rsidRPr="008A52CA">
      <w:rPr>
        <w:i/>
        <w:sz w:val="20"/>
      </w:rPr>
      <w:t>Year 9 Plate Tectonics Unit</w:t>
    </w:r>
    <w:r w:rsidRPr="008A52CA">
      <w:rPr>
        <w:i/>
        <w:sz w:val="20"/>
      </w:rPr>
      <w:tab/>
    </w:r>
    <w:r>
      <w:rPr>
        <w:i/>
        <w:sz w:val="20"/>
      </w:rPr>
      <w:t xml:space="preserve">  </w:t>
    </w:r>
    <w:r>
      <w:rPr>
        <w:i/>
        <w:sz w:val="20"/>
      </w:rPr>
      <w:tab/>
      <w:t xml:space="preserve">                                           Answers to Student Booklet — </w:t>
    </w:r>
    <w:r>
      <w:rPr>
        <w:i/>
        <w:sz w:val="20"/>
      </w:rPr>
      <w:fldChar w:fldCharType="begin"/>
    </w:r>
    <w:r>
      <w:rPr>
        <w:i/>
        <w:sz w:val="20"/>
      </w:rPr>
      <w:instrText xml:space="preserve"> TIME \@ "MMMM, yy" </w:instrText>
    </w:r>
    <w:r>
      <w:rPr>
        <w:i/>
        <w:sz w:val="20"/>
      </w:rPr>
      <w:fldChar w:fldCharType="separate"/>
    </w:r>
    <w:r>
      <w:rPr>
        <w:i/>
        <w:noProof/>
        <w:sz w:val="20"/>
      </w:rPr>
      <w:t>March, 14</w:t>
    </w:r>
    <w:r>
      <w:rPr>
        <w:i/>
        <w:sz w:val="20"/>
      </w:rPr>
      <w:fldChar w:fldCharType="end"/>
    </w: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833C1" w:rsidRDefault="007833C1" w:rsidP="00CB3984">
    <w:pPr>
      <w:pStyle w:val="Header"/>
      <w:tabs>
        <w:tab w:val="clear" w:pos="4320"/>
        <w:tab w:val="center" w:pos="4820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227BA">
      <w:rPr>
        <w:rStyle w:val="PageNumber"/>
        <w:noProof/>
      </w:rPr>
      <w:t>6</w:t>
    </w:r>
    <w:r>
      <w:rPr>
        <w:rStyle w:val="PageNumber"/>
      </w:rPr>
      <w:fldChar w:fldCharType="end"/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B857A8C"/>
    <w:multiLevelType w:val="hybridMultilevel"/>
    <w:tmpl w:val="07B28C2E"/>
    <w:lvl w:ilvl="0" w:tplc="95EC10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139FF"/>
    <w:multiLevelType w:val="hybridMultilevel"/>
    <w:tmpl w:val="9F6C725C"/>
    <w:lvl w:ilvl="0" w:tplc="95EC10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A562B"/>
    <w:multiLevelType w:val="hybridMultilevel"/>
    <w:tmpl w:val="F452B746"/>
    <w:lvl w:ilvl="0" w:tplc="95EC10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65327"/>
    <w:multiLevelType w:val="hybridMultilevel"/>
    <w:tmpl w:val="AF4C75EE"/>
    <w:lvl w:ilvl="0" w:tplc="95EC10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C6D71"/>
    <w:multiLevelType w:val="hybridMultilevel"/>
    <w:tmpl w:val="B622DDC0"/>
    <w:lvl w:ilvl="0" w:tplc="95EC10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561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 [671]" strokecolor="none [3213]"/>
    </o:shapedefaults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3B61AF"/>
    <w:rsid w:val="000072DC"/>
    <w:rsid w:val="00014DA4"/>
    <w:rsid w:val="000200F9"/>
    <w:rsid w:val="0003006B"/>
    <w:rsid w:val="000309C8"/>
    <w:rsid w:val="000407F8"/>
    <w:rsid w:val="00040C94"/>
    <w:rsid w:val="000451F2"/>
    <w:rsid w:val="000460E3"/>
    <w:rsid w:val="00054060"/>
    <w:rsid w:val="00055944"/>
    <w:rsid w:val="000638CB"/>
    <w:rsid w:val="00066C4A"/>
    <w:rsid w:val="00075662"/>
    <w:rsid w:val="00075953"/>
    <w:rsid w:val="000760D1"/>
    <w:rsid w:val="00076350"/>
    <w:rsid w:val="00076727"/>
    <w:rsid w:val="000A47CC"/>
    <w:rsid w:val="000B5E7F"/>
    <w:rsid w:val="000B68A5"/>
    <w:rsid w:val="000C077F"/>
    <w:rsid w:val="000D1254"/>
    <w:rsid w:val="000D2A9D"/>
    <w:rsid w:val="000D7CFF"/>
    <w:rsid w:val="00103351"/>
    <w:rsid w:val="001047F1"/>
    <w:rsid w:val="0013303F"/>
    <w:rsid w:val="001345A1"/>
    <w:rsid w:val="001423C7"/>
    <w:rsid w:val="001476EC"/>
    <w:rsid w:val="00154A24"/>
    <w:rsid w:val="001710F5"/>
    <w:rsid w:val="00176C79"/>
    <w:rsid w:val="00185E07"/>
    <w:rsid w:val="001959D2"/>
    <w:rsid w:val="001A4993"/>
    <w:rsid w:val="001A5E4B"/>
    <w:rsid w:val="001D7AA2"/>
    <w:rsid w:val="001E7A11"/>
    <w:rsid w:val="001F0BD6"/>
    <w:rsid w:val="001F2664"/>
    <w:rsid w:val="001F5CA7"/>
    <w:rsid w:val="001F5D9C"/>
    <w:rsid w:val="00200AE1"/>
    <w:rsid w:val="0020664B"/>
    <w:rsid w:val="00217082"/>
    <w:rsid w:val="00217CF3"/>
    <w:rsid w:val="00240D37"/>
    <w:rsid w:val="00243C70"/>
    <w:rsid w:val="00245C76"/>
    <w:rsid w:val="002523CE"/>
    <w:rsid w:val="002703BC"/>
    <w:rsid w:val="0027275F"/>
    <w:rsid w:val="00273D08"/>
    <w:rsid w:val="00290532"/>
    <w:rsid w:val="00290EDE"/>
    <w:rsid w:val="002938F7"/>
    <w:rsid w:val="00295110"/>
    <w:rsid w:val="002974B8"/>
    <w:rsid w:val="002A54B7"/>
    <w:rsid w:val="002B0902"/>
    <w:rsid w:val="002B2095"/>
    <w:rsid w:val="002B3C93"/>
    <w:rsid w:val="002B5FF8"/>
    <w:rsid w:val="002C18C9"/>
    <w:rsid w:val="002D390C"/>
    <w:rsid w:val="003005FA"/>
    <w:rsid w:val="00300B28"/>
    <w:rsid w:val="00304E72"/>
    <w:rsid w:val="0030767D"/>
    <w:rsid w:val="00316DAE"/>
    <w:rsid w:val="00333638"/>
    <w:rsid w:val="00335A73"/>
    <w:rsid w:val="00336604"/>
    <w:rsid w:val="0034314E"/>
    <w:rsid w:val="0034370E"/>
    <w:rsid w:val="00360F0A"/>
    <w:rsid w:val="00361549"/>
    <w:rsid w:val="00375096"/>
    <w:rsid w:val="003905D3"/>
    <w:rsid w:val="003A46CF"/>
    <w:rsid w:val="003A4DB1"/>
    <w:rsid w:val="003B42A5"/>
    <w:rsid w:val="003B588E"/>
    <w:rsid w:val="003B61AF"/>
    <w:rsid w:val="003B67B7"/>
    <w:rsid w:val="003C21C6"/>
    <w:rsid w:val="003E71E6"/>
    <w:rsid w:val="003E7FC4"/>
    <w:rsid w:val="003F3374"/>
    <w:rsid w:val="003F4FF4"/>
    <w:rsid w:val="00401CD3"/>
    <w:rsid w:val="00406D62"/>
    <w:rsid w:val="004132AB"/>
    <w:rsid w:val="00423A96"/>
    <w:rsid w:val="00426DFE"/>
    <w:rsid w:val="00427A1F"/>
    <w:rsid w:val="00431270"/>
    <w:rsid w:val="00436810"/>
    <w:rsid w:val="00442ABC"/>
    <w:rsid w:val="00447C4C"/>
    <w:rsid w:val="00453C61"/>
    <w:rsid w:val="00455CCD"/>
    <w:rsid w:val="0047011A"/>
    <w:rsid w:val="00477CB3"/>
    <w:rsid w:val="0048124A"/>
    <w:rsid w:val="00491818"/>
    <w:rsid w:val="004A09FC"/>
    <w:rsid w:val="004A0E66"/>
    <w:rsid w:val="004B232F"/>
    <w:rsid w:val="004D1918"/>
    <w:rsid w:val="004D38E8"/>
    <w:rsid w:val="004E5B46"/>
    <w:rsid w:val="004E698B"/>
    <w:rsid w:val="004F0AAD"/>
    <w:rsid w:val="004F144A"/>
    <w:rsid w:val="004F1A6C"/>
    <w:rsid w:val="00502235"/>
    <w:rsid w:val="0053004D"/>
    <w:rsid w:val="0053609F"/>
    <w:rsid w:val="00540ED2"/>
    <w:rsid w:val="005575C7"/>
    <w:rsid w:val="00566A61"/>
    <w:rsid w:val="005730A9"/>
    <w:rsid w:val="00575AEC"/>
    <w:rsid w:val="00580843"/>
    <w:rsid w:val="00587BE2"/>
    <w:rsid w:val="00591575"/>
    <w:rsid w:val="005978E3"/>
    <w:rsid w:val="005A04FA"/>
    <w:rsid w:val="005B0618"/>
    <w:rsid w:val="005B73A9"/>
    <w:rsid w:val="005D1D8B"/>
    <w:rsid w:val="005D2AF4"/>
    <w:rsid w:val="005E3D1A"/>
    <w:rsid w:val="005E510F"/>
    <w:rsid w:val="005E6376"/>
    <w:rsid w:val="005E63DB"/>
    <w:rsid w:val="005F62CB"/>
    <w:rsid w:val="00654907"/>
    <w:rsid w:val="006642E6"/>
    <w:rsid w:val="00675FC6"/>
    <w:rsid w:val="006A3313"/>
    <w:rsid w:val="006A7F05"/>
    <w:rsid w:val="006B3452"/>
    <w:rsid w:val="006C1B34"/>
    <w:rsid w:val="006D4B0F"/>
    <w:rsid w:val="006D4F20"/>
    <w:rsid w:val="006D5211"/>
    <w:rsid w:val="006E40E2"/>
    <w:rsid w:val="006F6664"/>
    <w:rsid w:val="00700821"/>
    <w:rsid w:val="0070691B"/>
    <w:rsid w:val="007138AC"/>
    <w:rsid w:val="00737011"/>
    <w:rsid w:val="007441C3"/>
    <w:rsid w:val="00745288"/>
    <w:rsid w:val="0074660C"/>
    <w:rsid w:val="0075306B"/>
    <w:rsid w:val="00753C6C"/>
    <w:rsid w:val="00755FF2"/>
    <w:rsid w:val="00763189"/>
    <w:rsid w:val="007632F6"/>
    <w:rsid w:val="00765268"/>
    <w:rsid w:val="007833C1"/>
    <w:rsid w:val="00784694"/>
    <w:rsid w:val="00785A6F"/>
    <w:rsid w:val="0078772A"/>
    <w:rsid w:val="00796620"/>
    <w:rsid w:val="007A1642"/>
    <w:rsid w:val="007A175F"/>
    <w:rsid w:val="007A6E3C"/>
    <w:rsid w:val="007A7CFC"/>
    <w:rsid w:val="007C6434"/>
    <w:rsid w:val="007E72DA"/>
    <w:rsid w:val="007E79F9"/>
    <w:rsid w:val="00805B55"/>
    <w:rsid w:val="008074CC"/>
    <w:rsid w:val="008321F9"/>
    <w:rsid w:val="00837784"/>
    <w:rsid w:val="00840C09"/>
    <w:rsid w:val="00840DA1"/>
    <w:rsid w:val="00851835"/>
    <w:rsid w:val="00852F79"/>
    <w:rsid w:val="008533C3"/>
    <w:rsid w:val="00853D5D"/>
    <w:rsid w:val="008743D2"/>
    <w:rsid w:val="0089061E"/>
    <w:rsid w:val="008A270D"/>
    <w:rsid w:val="008A516E"/>
    <w:rsid w:val="008A52CA"/>
    <w:rsid w:val="008B27C2"/>
    <w:rsid w:val="008C6683"/>
    <w:rsid w:val="008D24A3"/>
    <w:rsid w:val="008D7058"/>
    <w:rsid w:val="008E1E90"/>
    <w:rsid w:val="008E7875"/>
    <w:rsid w:val="008F5B23"/>
    <w:rsid w:val="0092162F"/>
    <w:rsid w:val="00923BCB"/>
    <w:rsid w:val="00930B52"/>
    <w:rsid w:val="0093131C"/>
    <w:rsid w:val="009367B9"/>
    <w:rsid w:val="0094342B"/>
    <w:rsid w:val="009441DC"/>
    <w:rsid w:val="00946C4F"/>
    <w:rsid w:val="00946DBD"/>
    <w:rsid w:val="0094783B"/>
    <w:rsid w:val="00951C78"/>
    <w:rsid w:val="00974B46"/>
    <w:rsid w:val="00984E87"/>
    <w:rsid w:val="009B0672"/>
    <w:rsid w:val="009B6A35"/>
    <w:rsid w:val="009B722B"/>
    <w:rsid w:val="009B7A6A"/>
    <w:rsid w:val="009D51C4"/>
    <w:rsid w:val="009E042C"/>
    <w:rsid w:val="009E343A"/>
    <w:rsid w:val="009E3A4E"/>
    <w:rsid w:val="009E75E2"/>
    <w:rsid w:val="009E78C0"/>
    <w:rsid w:val="009F5AAE"/>
    <w:rsid w:val="009F614C"/>
    <w:rsid w:val="00A13E9D"/>
    <w:rsid w:val="00A24344"/>
    <w:rsid w:val="00A24A26"/>
    <w:rsid w:val="00A44DAC"/>
    <w:rsid w:val="00A5169A"/>
    <w:rsid w:val="00A53C17"/>
    <w:rsid w:val="00A55A7A"/>
    <w:rsid w:val="00A572BC"/>
    <w:rsid w:val="00A61524"/>
    <w:rsid w:val="00A619FD"/>
    <w:rsid w:val="00A74CFB"/>
    <w:rsid w:val="00A8064A"/>
    <w:rsid w:val="00A82B25"/>
    <w:rsid w:val="00A83D4D"/>
    <w:rsid w:val="00A86A12"/>
    <w:rsid w:val="00A90443"/>
    <w:rsid w:val="00A9605C"/>
    <w:rsid w:val="00AA54BF"/>
    <w:rsid w:val="00AB261F"/>
    <w:rsid w:val="00AB3421"/>
    <w:rsid w:val="00AC293C"/>
    <w:rsid w:val="00AC79E0"/>
    <w:rsid w:val="00AD4FCD"/>
    <w:rsid w:val="00AE63AA"/>
    <w:rsid w:val="00AF5206"/>
    <w:rsid w:val="00B1512D"/>
    <w:rsid w:val="00B235E5"/>
    <w:rsid w:val="00B2425B"/>
    <w:rsid w:val="00B26A9B"/>
    <w:rsid w:val="00B27256"/>
    <w:rsid w:val="00B34EEE"/>
    <w:rsid w:val="00B53FCC"/>
    <w:rsid w:val="00B75EED"/>
    <w:rsid w:val="00B760E7"/>
    <w:rsid w:val="00B91BA9"/>
    <w:rsid w:val="00B925C8"/>
    <w:rsid w:val="00B93F5F"/>
    <w:rsid w:val="00B96D3A"/>
    <w:rsid w:val="00BA0AED"/>
    <w:rsid w:val="00BA2A39"/>
    <w:rsid w:val="00BA4222"/>
    <w:rsid w:val="00BB1A06"/>
    <w:rsid w:val="00BB337D"/>
    <w:rsid w:val="00BB611E"/>
    <w:rsid w:val="00BC60F9"/>
    <w:rsid w:val="00BD0E2B"/>
    <w:rsid w:val="00BD1BD0"/>
    <w:rsid w:val="00BD1C60"/>
    <w:rsid w:val="00BD6423"/>
    <w:rsid w:val="00BD7CE5"/>
    <w:rsid w:val="00BE5246"/>
    <w:rsid w:val="00BE66E6"/>
    <w:rsid w:val="00C06D51"/>
    <w:rsid w:val="00C11176"/>
    <w:rsid w:val="00C1200B"/>
    <w:rsid w:val="00C17BC2"/>
    <w:rsid w:val="00C227BA"/>
    <w:rsid w:val="00C234E2"/>
    <w:rsid w:val="00C40189"/>
    <w:rsid w:val="00C53953"/>
    <w:rsid w:val="00C60198"/>
    <w:rsid w:val="00C65366"/>
    <w:rsid w:val="00C70BF4"/>
    <w:rsid w:val="00C80806"/>
    <w:rsid w:val="00C94230"/>
    <w:rsid w:val="00C97008"/>
    <w:rsid w:val="00CA7960"/>
    <w:rsid w:val="00CB001E"/>
    <w:rsid w:val="00CB3984"/>
    <w:rsid w:val="00CB4651"/>
    <w:rsid w:val="00CB7C3C"/>
    <w:rsid w:val="00CD3820"/>
    <w:rsid w:val="00CD4EC9"/>
    <w:rsid w:val="00CE2787"/>
    <w:rsid w:val="00CE415E"/>
    <w:rsid w:val="00CE6CC8"/>
    <w:rsid w:val="00D12949"/>
    <w:rsid w:val="00D1705E"/>
    <w:rsid w:val="00D20F6E"/>
    <w:rsid w:val="00D26C47"/>
    <w:rsid w:val="00D30756"/>
    <w:rsid w:val="00D4034A"/>
    <w:rsid w:val="00D42957"/>
    <w:rsid w:val="00D50524"/>
    <w:rsid w:val="00D75476"/>
    <w:rsid w:val="00D81206"/>
    <w:rsid w:val="00D83570"/>
    <w:rsid w:val="00D92FF2"/>
    <w:rsid w:val="00D93982"/>
    <w:rsid w:val="00D94B86"/>
    <w:rsid w:val="00DA2065"/>
    <w:rsid w:val="00DA2821"/>
    <w:rsid w:val="00DA5F30"/>
    <w:rsid w:val="00DA660D"/>
    <w:rsid w:val="00DC1E13"/>
    <w:rsid w:val="00DC54D7"/>
    <w:rsid w:val="00DC6B79"/>
    <w:rsid w:val="00DD38D4"/>
    <w:rsid w:val="00DE7AE9"/>
    <w:rsid w:val="00E05FBF"/>
    <w:rsid w:val="00E1122A"/>
    <w:rsid w:val="00E11A7E"/>
    <w:rsid w:val="00E15200"/>
    <w:rsid w:val="00E15D2F"/>
    <w:rsid w:val="00E16479"/>
    <w:rsid w:val="00E21865"/>
    <w:rsid w:val="00E47B6B"/>
    <w:rsid w:val="00E64A34"/>
    <w:rsid w:val="00E674E6"/>
    <w:rsid w:val="00E72A25"/>
    <w:rsid w:val="00E80631"/>
    <w:rsid w:val="00E808A7"/>
    <w:rsid w:val="00E83849"/>
    <w:rsid w:val="00EB1469"/>
    <w:rsid w:val="00EB4E8E"/>
    <w:rsid w:val="00EB5237"/>
    <w:rsid w:val="00EC31CA"/>
    <w:rsid w:val="00EE4D95"/>
    <w:rsid w:val="00EF3215"/>
    <w:rsid w:val="00EF608E"/>
    <w:rsid w:val="00F00BFC"/>
    <w:rsid w:val="00F00C09"/>
    <w:rsid w:val="00F00F43"/>
    <w:rsid w:val="00F04707"/>
    <w:rsid w:val="00F06312"/>
    <w:rsid w:val="00F10200"/>
    <w:rsid w:val="00F116E3"/>
    <w:rsid w:val="00F17FBD"/>
    <w:rsid w:val="00F26AF2"/>
    <w:rsid w:val="00F279FF"/>
    <w:rsid w:val="00F35761"/>
    <w:rsid w:val="00F72571"/>
    <w:rsid w:val="00F9066D"/>
    <w:rsid w:val="00FA1D15"/>
    <w:rsid w:val="00FB2674"/>
    <w:rsid w:val="00FC2394"/>
    <w:rsid w:val="00FC3654"/>
    <w:rsid w:val="00FD3FCE"/>
    <w:rsid w:val="00FF1185"/>
  </w:rsids>
  <m:mathPr>
    <m:mathFont m:val="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71]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heading 2" w:uiPriority="9" w:qFormat="1"/>
    <w:lsdException w:name="heading 3" w:uiPriority="9" w:qFormat="1"/>
    <w:lsdException w:name="caption" w:uiPriority="35" w:qFormat="1"/>
    <w:lsdException w:name="Hyperlink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273D08"/>
    <w:rPr>
      <w:rFonts w:ascii="Times" w:hAnsi="Tim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7B9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07F8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7F8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ind1">
    <w:name w:val="ind 1"/>
    <w:basedOn w:val="Normal"/>
    <w:qFormat/>
    <w:rsid w:val="007D1340"/>
    <w:pPr>
      <w:ind w:left="561" w:hanging="561"/>
    </w:pPr>
    <w:rPr>
      <w:rFonts w:eastAsia="Times New Roman" w:cs="Times New Roman"/>
      <w:szCs w:val="20"/>
      <w:lang w:val="en-AU"/>
    </w:rPr>
  </w:style>
  <w:style w:type="paragraph" w:customStyle="1" w:styleId="ind2">
    <w:name w:val="ind2"/>
    <w:basedOn w:val="Normal"/>
    <w:qFormat/>
    <w:rsid w:val="00C80806"/>
    <w:pPr>
      <w:tabs>
        <w:tab w:val="left" w:pos="567"/>
      </w:tabs>
      <w:ind w:left="1128" w:hanging="1128"/>
    </w:pPr>
    <w:rPr>
      <w:rFonts w:eastAsiaTheme="minorEastAsia" w:cs="Arial"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367B9"/>
    <w:rPr>
      <w:rFonts w:ascii="Times" w:eastAsiaTheme="majorEastAsia" w:hAnsi="Times" w:cstheme="majorBidi"/>
      <w:b/>
      <w:bC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07F8"/>
    <w:rPr>
      <w:rFonts w:ascii="Times" w:eastAsiaTheme="majorEastAsia" w:hAnsi="Times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07F8"/>
    <w:rPr>
      <w:rFonts w:ascii="Times" w:eastAsiaTheme="majorEastAsia" w:hAnsi="Times" w:cstheme="majorBidi"/>
      <w:b/>
      <w:bCs/>
      <w:sz w:val="28"/>
    </w:rPr>
  </w:style>
  <w:style w:type="paragraph" w:styleId="ListParagraph">
    <w:name w:val="List Paragraph"/>
    <w:basedOn w:val="Normal"/>
    <w:uiPriority w:val="34"/>
    <w:qFormat/>
    <w:rsid w:val="0074660C"/>
    <w:pPr>
      <w:ind w:left="720"/>
      <w:contextualSpacing/>
    </w:pPr>
  </w:style>
  <w:style w:type="paragraph" w:customStyle="1" w:styleId="SHD1">
    <w:name w:val="SHD1"/>
    <w:basedOn w:val="Normal"/>
    <w:rsid w:val="009E75E2"/>
    <w:rPr>
      <w:rFonts w:ascii="Bertram LET" w:eastAsia="Times New Roman" w:hAnsi="Bertram LET" w:cs="Times New Roman"/>
      <w:b/>
      <w:sz w:val="48"/>
      <w:szCs w:val="20"/>
    </w:rPr>
  </w:style>
  <w:style w:type="paragraph" w:styleId="BlockText">
    <w:name w:val="Block Text"/>
    <w:basedOn w:val="Normal"/>
    <w:rsid w:val="009E75E2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tabs>
        <w:tab w:val="left" w:pos="1120"/>
      </w:tabs>
      <w:ind w:left="1660" w:right="264" w:hanging="1120"/>
    </w:pPr>
    <w:rPr>
      <w:rFonts w:eastAsia="Times New Roman" w:cs="Times New Roman"/>
      <w:b/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AD4FCD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43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CB39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3984"/>
    <w:rPr>
      <w:rFonts w:ascii="Times" w:hAnsi="Times"/>
    </w:rPr>
  </w:style>
  <w:style w:type="paragraph" w:styleId="Footer">
    <w:name w:val="footer"/>
    <w:basedOn w:val="Normal"/>
    <w:link w:val="FooterChar"/>
    <w:rsid w:val="00CB39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B3984"/>
    <w:rPr>
      <w:rFonts w:ascii="Times" w:hAnsi="Times"/>
    </w:rPr>
  </w:style>
  <w:style w:type="character" w:styleId="PageNumber">
    <w:name w:val="page number"/>
    <w:basedOn w:val="DefaultParagraphFont"/>
    <w:rsid w:val="00CB3984"/>
  </w:style>
  <w:style w:type="table" w:styleId="TableGrid">
    <w:name w:val="Table Grid"/>
    <w:basedOn w:val="TableNormal"/>
    <w:uiPriority w:val="59"/>
    <w:rsid w:val="009B7A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10">
    <w:name w:val="ind1"/>
    <w:basedOn w:val="Normal"/>
    <w:autoRedefine/>
    <w:rsid w:val="00502235"/>
    <w:rPr>
      <w:rFonts w:eastAsia="Times New Roman" w:cs="Times New Roman"/>
      <w:position w:val="12"/>
      <w:szCs w:val="20"/>
      <w:lang w:val="en-AU"/>
    </w:rPr>
  </w:style>
  <w:style w:type="character" w:styleId="FollowedHyperlink">
    <w:name w:val="FollowedHyperlink"/>
    <w:basedOn w:val="DefaultParagraphFont"/>
    <w:rsid w:val="00FC36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homeuser:Desktop:Plate%20Tectonics%20year%209%20unit:Final%20graph%20of%20longitude%20agrains%20depth.xlsx" TargetMode="External"/><Relationship Id="rId2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"/>
  <c:chart>
    <c:title>
      <c:tx>
        <c:rich>
          <a:bodyPr/>
          <a:lstStyle/>
          <a:p>
            <a:pPr>
              <a:defRPr/>
            </a:pPr>
            <a:r>
              <a:rPr lang="en-US"/>
              <a:t>Distance of earthquake from Sea Level against Longitude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0290336103820356"/>
          <c:y val="0.205261448522247"/>
          <c:w val="0.899172499270924"/>
          <c:h val="0.71029555050341"/>
        </c:manualLayout>
      </c:layout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Sheet1!$A$1:$A$14</c:f>
              <c:numCache>
                <c:formatCode>General</c:formatCode>
                <c:ptCount val="14"/>
                <c:pt idx="0">
                  <c:v>-70.59</c:v>
                </c:pt>
                <c:pt idx="1">
                  <c:v>-70.12</c:v>
                </c:pt>
                <c:pt idx="2">
                  <c:v>-69.99</c:v>
                </c:pt>
                <c:pt idx="3">
                  <c:v>-69.38</c:v>
                </c:pt>
                <c:pt idx="4">
                  <c:v>-68.78</c:v>
                </c:pt>
                <c:pt idx="5">
                  <c:v>-68.6</c:v>
                </c:pt>
                <c:pt idx="6">
                  <c:v>-68.53</c:v>
                </c:pt>
                <c:pt idx="7">
                  <c:v>-68.0</c:v>
                </c:pt>
                <c:pt idx="8">
                  <c:v>-67.69</c:v>
                </c:pt>
                <c:pt idx="9">
                  <c:v>-67.89</c:v>
                </c:pt>
                <c:pt idx="10">
                  <c:v>-67.28</c:v>
                </c:pt>
                <c:pt idx="11">
                  <c:v>-66.45</c:v>
                </c:pt>
                <c:pt idx="12">
                  <c:v>-66.3</c:v>
                </c:pt>
                <c:pt idx="13">
                  <c:v>-65.72</c:v>
                </c:pt>
              </c:numCache>
            </c:numRef>
          </c:xVal>
          <c:yVal>
            <c:numRef>
              <c:f>Sheet1!$B$1:$B$14</c:f>
              <c:numCache>
                <c:formatCode>General</c:formatCode>
                <c:ptCount val="14"/>
                <c:pt idx="0">
                  <c:v>-16.8</c:v>
                </c:pt>
                <c:pt idx="1">
                  <c:v>-36.0</c:v>
                </c:pt>
                <c:pt idx="2">
                  <c:v>-62.0</c:v>
                </c:pt>
                <c:pt idx="3">
                  <c:v>-71.0</c:v>
                </c:pt>
                <c:pt idx="4">
                  <c:v>-101.2</c:v>
                </c:pt>
                <c:pt idx="5">
                  <c:v>-115.5</c:v>
                </c:pt>
                <c:pt idx="6">
                  <c:v>-133.8</c:v>
                </c:pt>
                <c:pt idx="7">
                  <c:v>-136.2</c:v>
                </c:pt>
                <c:pt idx="8">
                  <c:v>-147.4</c:v>
                </c:pt>
                <c:pt idx="9">
                  <c:v>-162.6</c:v>
                </c:pt>
                <c:pt idx="10">
                  <c:v>-218.0</c:v>
                </c:pt>
                <c:pt idx="11">
                  <c:v>-225.0</c:v>
                </c:pt>
                <c:pt idx="12">
                  <c:v>-256.2</c:v>
                </c:pt>
                <c:pt idx="13">
                  <c:v>-276.2</c:v>
                </c:pt>
              </c:numCache>
            </c:numRef>
          </c:yVal>
          <c:smooth val="1"/>
        </c:ser>
        <c:axId val="1116593336"/>
        <c:axId val="1116592440"/>
      </c:scatterChart>
      <c:valAx>
        <c:axId val="1116593336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Longitude (°)</a:t>
                </a:r>
              </a:p>
            </c:rich>
          </c:tx>
          <c:layout/>
        </c:title>
        <c:numFmt formatCode="General" sourceLinked="1"/>
        <c:tickLblPos val="nextTo"/>
        <c:crossAx val="1116592440"/>
        <c:crosses val="autoZero"/>
        <c:crossBetween val="midCat"/>
      </c:valAx>
      <c:valAx>
        <c:axId val="111659244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Distance from Sea Level (km)</a:t>
                </a:r>
              </a:p>
            </c:rich>
          </c:tx>
          <c:layout>
            <c:manualLayout>
              <c:xMode val="edge"/>
              <c:yMode val="edge"/>
              <c:x val="0.964788732394366"/>
              <c:y val="0.20475216027796"/>
            </c:manualLayout>
          </c:layout>
        </c:title>
        <c:numFmt formatCode="General" sourceLinked="1"/>
        <c:tickLblPos val="nextTo"/>
        <c:crossAx val="1116593336"/>
        <c:crosses val="autoZero"/>
        <c:crossBetween val="midCat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0.57801</cdr:x>
      <cdr:y>0.60377</cdr:y>
    </cdr:from>
    <cdr:to>
      <cdr:x>0.78634</cdr:x>
      <cdr:y>0.60417</cdr:y>
    </cdr:to>
    <cdr:sp macro="" textlink="">
      <cdr:nvSpPr>
        <cdr:cNvPr id="3" name="Straight Arrow Connector 2"/>
        <cdr:cNvSpPr/>
      </cdr:nvSpPr>
      <cdr:spPr>
        <a:xfrm xmlns:a="http://schemas.openxmlformats.org/drawingml/2006/main" rot="10800000">
          <a:off x="3171190" y="2360930"/>
          <a:ext cx="1143000" cy="1589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0.07801</cdr:x>
      <cdr:y>0.72069</cdr:y>
    </cdr:from>
    <cdr:to>
      <cdr:x>0.41134</cdr:x>
      <cdr:y>0.83761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27990" y="2818130"/>
          <a:ext cx="1828800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0.07801</cdr:x>
      <cdr:y>0.72069</cdr:y>
    </cdr:from>
    <cdr:to>
      <cdr:x>0.41134</cdr:x>
      <cdr:y>0.83761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427990" y="2818130"/>
          <a:ext cx="1828800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800"/>
            <a:t>Nazca Plate</a:t>
          </a:r>
        </a:p>
      </cdr:txBody>
    </cdr:sp>
  </cdr:relSizeAnchor>
  <cdr:relSizeAnchor xmlns:cdr="http://schemas.openxmlformats.org/drawingml/2006/chartDrawing">
    <cdr:from>
      <cdr:x>0.45301</cdr:x>
      <cdr:y>0.31146</cdr:y>
    </cdr:from>
    <cdr:to>
      <cdr:x>0.86968</cdr:x>
      <cdr:y>0.42839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2485390" y="1217930"/>
          <a:ext cx="2286000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800"/>
            <a:t>South American Plate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6</Pages>
  <Words>460</Words>
  <Characters>2623</Characters>
  <Application>Microsoft Macintosh Word</Application>
  <DocSecurity>0</DocSecurity>
  <Lines>21</Lines>
  <Paragraphs>5</Paragraphs>
  <ScaleCrop>false</ScaleCrop>
  <Company>Marden Senior College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cp:lastModifiedBy>Home User</cp:lastModifiedBy>
  <cp:revision>37</cp:revision>
  <dcterms:created xsi:type="dcterms:W3CDTF">2014-03-16T02:49:00Z</dcterms:created>
  <dcterms:modified xsi:type="dcterms:W3CDTF">2014-03-18T01:25:00Z</dcterms:modified>
</cp:coreProperties>
</file>