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FAEF3" w14:textId="77777777" w:rsidR="004F0864" w:rsidRPr="006207C3" w:rsidRDefault="004F0864" w:rsidP="004F0864">
      <w:pPr>
        <w:rPr>
          <w:sz w:val="22"/>
          <w:szCs w:val="22"/>
        </w:rPr>
      </w:pPr>
      <w:r>
        <w:rPr>
          <w:sz w:val="22"/>
          <w:szCs w:val="22"/>
        </w:rPr>
        <w:t xml:space="preserve">SACE Stage 2 </w:t>
      </w:r>
      <w:r w:rsidRPr="006207C3">
        <w:rPr>
          <w:sz w:val="22"/>
          <w:szCs w:val="22"/>
        </w:rPr>
        <w:t>Earth and Environmental Science</w:t>
      </w:r>
    </w:p>
    <w:p w14:paraId="385776E5" w14:textId="77777777" w:rsidR="004F0864" w:rsidRDefault="004F0864" w:rsidP="004F0864">
      <w:pPr>
        <w:rPr>
          <w:sz w:val="32"/>
          <w:szCs w:val="32"/>
        </w:rPr>
      </w:pPr>
      <w:r w:rsidRPr="00412250">
        <w:rPr>
          <w:sz w:val="32"/>
          <w:szCs w:val="32"/>
        </w:rPr>
        <w:t xml:space="preserve">Field Investigation 1:  Sea level change at </w:t>
      </w:r>
      <w:proofErr w:type="spellStart"/>
      <w:r w:rsidRPr="00412250">
        <w:rPr>
          <w:sz w:val="32"/>
          <w:szCs w:val="32"/>
        </w:rPr>
        <w:t>Hallett</w:t>
      </w:r>
      <w:proofErr w:type="spellEnd"/>
      <w:r w:rsidRPr="00412250">
        <w:rPr>
          <w:sz w:val="32"/>
          <w:szCs w:val="32"/>
        </w:rPr>
        <w:t xml:space="preserve"> Cove</w:t>
      </w:r>
    </w:p>
    <w:p w14:paraId="5439CB21" w14:textId="77777777" w:rsidR="004F0864" w:rsidRDefault="004F0864" w:rsidP="004F0864">
      <w:pPr>
        <w:rPr>
          <w:sz w:val="32"/>
          <w:szCs w:val="32"/>
        </w:rPr>
      </w:pPr>
    </w:p>
    <w:p w14:paraId="48329578" w14:textId="77777777" w:rsidR="004F0864" w:rsidRDefault="004F0864" w:rsidP="004F0864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A682D" wp14:editId="1D0D512B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4914900" cy="775335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37D39" w14:textId="77777777" w:rsidR="001D3DFE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517A635" w14:textId="77777777" w:rsidR="001D3DFE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D603F2">
                              <w:rPr>
                                <w:sz w:val="32"/>
                                <w:szCs w:val="32"/>
                              </w:rPr>
                              <w:t>A NOTE FOR TEACHERS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3750296E" w14:textId="77777777" w:rsidR="001D3DFE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522333" w14:textId="4FC09137" w:rsidR="001D3DFE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This field investigation might be either formative or summative.  It has been designed to give students opportunity to develop the </w:t>
                            </w:r>
                            <w:r w:rsidRPr="003E6657">
                              <w:rPr>
                                <w:i/>
                                <w:sz w:val="22"/>
                                <w:szCs w:val="22"/>
                              </w:rPr>
                              <w:t>Scientific Inquiry Skills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needed for the externally assessed Earth Systems Study, including the skills needed for field data collection, analysis and report w</w:t>
                            </w:r>
                            <w:r w:rsidR="006E2B2B">
                              <w:rPr>
                                <w:sz w:val="22"/>
                                <w:szCs w:val="22"/>
                              </w:rPr>
                              <w:t>riting. It might also stimulate</w:t>
                            </w:r>
                            <w:r w:rsidR="00160F5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ideas </w:t>
                            </w:r>
                            <w:r w:rsidR="006E2B2B">
                              <w:rPr>
                                <w:sz w:val="22"/>
                                <w:szCs w:val="22"/>
                              </w:rPr>
                              <w:t xml:space="preserve">and class discussion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6E2B2B">
                              <w:rPr>
                                <w:sz w:val="22"/>
                                <w:szCs w:val="22"/>
                              </w:rPr>
                              <w:t xml:space="preserve">planning </w:t>
                            </w:r>
                            <w:r w:rsidR="004C72BC">
                              <w:rPr>
                                <w:sz w:val="22"/>
                                <w:szCs w:val="22"/>
                              </w:rPr>
                              <w:t>an earth systems study for external assessment.</w:t>
                            </w:r>
                          </w:p>
                          <w:p w14:paraId="7F1D24E1" w14:textId="77777777" w:rsidR="001D3DFE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C1CC546" w14:textId="584FA783" w:rsidR="001D3DFE" w:rsidRPr="00A612C9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Ideally, it would be undertaken following some early lessons in the recommended first topic, </w:t>
                            </w:r>
                            <w:r w:rsidRPr="00A612C9">
                              <w:rPr>
                                <w:b/>
                                <w:sz w:val="22"/>
                                <w:szCs w:val="22"/>
                              </w:rPr>
                              <w:t>Earth Systems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It provides a first opportunity to consider the interaction between Earth systems in a local field setting.</w:t>
                            </w:r>
                          </w:p>
                          <w:p w14:paraId="16C8D9E3" w14:textId="77777777" w:rsidR="001D3DFE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5B8992" w14:textId="21400BD8" w:rsidR="001D3DFE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There are other good reasons to provide a field investigation as early as possible in your teaching program, including:</w:t>
                            </w:r>
                          </w:p>
                          <w:p w14:paraId="7CB9710A" w14:textId="77777777" w:rsidR="001D3DFE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328604" w14:textId="77777777" w:rsidR="001D3DFE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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 demonstrate the importance of field work in EES</w:t>
                            </w:r>
                          </w:p>
                          <w:p w14:paraId="3A4C2B2F" w14:textId="77777777" w:rsidR="001D3DFE" w:rsidRPr="00273BE0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7217AED" w14:textId="77777777" w:rsidR="001D3DFE" w:rsidRPr="00273BE0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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to get students out of the classroom at the ideal time (summer)</w:t>
                            </w:r>
                          </w:p>
                          <w:p w14:paraId="7A758932" w14:textId="77777777" w:rsidR="001D3DFE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</w:pPr>
                          </w:p>
                          <w:p w14:paraId="0A1D3EB9" w14:textId="77777777" w:rsidR="001D3DFE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</w:pPr>
                          </w:p>
                          <w:p w14:paraId="1EFC06EA" w14:textId="77777777" w:rsidR="001D3DFE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Lessons/class research/ discussion prior to this investigation might include:</w:t>
                            </w:r>
                          </w:p>
                          <w:p w14:paraId="45A21254" w14:textId="77777777" w:rsidR="001D3DFE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5A5F9C1" w14:textId="792DD969" w:rsidR="001D3DFE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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An introduction to the </w:t>
                            </w:r>
                            <w:r w:rsidRPr="005C57AE">
                              <w:rPr>
                                <w:i/>
                                <w:sz w:val="22"/>
                                <w:szCs w:val="22"/>
                              </w:rPr>
                              <w:t>Geological Time Scale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such as by using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simplified version provided on the next page,</w:t>
                            </w:r>
                          </w:p>
                          <w:p w14:paraId="7B6B47C3" w14:textId="77777777" w:rsidR="001D3DFE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ACFE59" w14:textId="77777777" w:rsidR="001D3DFE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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Contemporary, global sea level change.</w:t>
                            </w:r>
                          </w:p>
                          <w:p w14:paraId="50A67592" w14:textId="77777777" w:rsidR="001D3DFE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CF948B1" w14:textId="77777777" w:rsidR="001D3DFE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Pr="009B2546">
                              <w:rPr>
                                <w:sz w:val="20"/>
                                <w:szCs w:val="20"/>
                              </w:rPr>
                              <w:t>For example how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data is collected and presented, possible causes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predicted effects.  (</w:t>
                            </w:r>
                            <w:hyperlink r:id="rId9" w:history="1">
                              <w:r w:rsidRPr="00C826C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https://climate.nasa.gov/climate_resources/125/</w:t>
                              </w:r>
                            </w:hyperlink>
                            <w:proofErr w:type="gramStart"/>
                            <w:r w:rsidRPr="00C826C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  <w:p w14:paraId="6CEB5321" w14:textId="77777777" w:rsidR="001D3DFE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E0FFB8" w14:textId="255A3BA0" w:rsidR="001D3DFE" w:rsidRPr="00E27D4A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Reference to the most recent measure of annual global sea level rise of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3.6 mm, (</w:t>
                            </w:r>
                            <w:hyperlink r:id="rId10" w:history="1">
                              <w:r w:rsidRPr="005E3E0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https://climate.nasa.gov/vital-signs/sea-level/</w:t>
                              </w:r>
                            </w:hyperlink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This field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investigation could be used to compare this current rate to the historical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rate over the past 3 million years.  (See assumptions)</w:t>
                            </w:r>
                          </w:p>
                          <w:p w14:paraId="2266824C" w14:textId="77777777" w:rsidR="001D3DFE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1A168D6" w14:textId="77777777" w:rsidR="001D3DFE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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An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overview of sea level change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over a range of longer time scales.</w:t>
                            </w:r>
                          </w:p>
                          <w:p w14:paraId="383FC1AB" w14:textId="77777777" w:rsidR="001D3DFE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tabs>
                                <w:tab w:val="left" w:pos="993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0F5947E" w14:textId="7614B7BD" w:rsidR="001D3DFE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tabs>
                                <w:tab w:val="left" w:pos="99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B2546">
                              <w:rPr>
                                <w:sz w:val="20"/>
                                <w:szCs w:val="20"/>
                              </w:rPr>
                              <w:t xml:space="preserve">For example how 10, 000 years ago the nearest shoreline to the Adelaide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B2546">
                              <w:rPr>
                                <w:sz w:val="20"/>
                                <w:szCs w:val="20"/>
                              </w:rPr>
                              <w:t xml:space="preserve">plains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was south of Kangaroo island.  At that time</w:t>
                            </w:r>
                            <w:r w:rsidRPr="009B2546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proofErr w:type="spellStart"/>
                            <w:r w:rsidRPr="009B2546">
                              <w:rPr>
                                <w:sz w:val="20"/>
                                <w:szCs w:val="20"/>
                              </w:rPr>
                              <w:t>Kaurna</w:t>
                            </w:r>
                            <w:proofErr w:type="spellEnd"/>
                            <w:r w:rsidRPr="009B2546">
                              <w:rPr>
                                <w:sz w:val="20"/>
                                <w:szCs w:val="20"/>
                              </w:rPr>
                              <w:t xml:space="preserve"> people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B2546">
                              <w:rPr>
                                <w:sz w:val="20"/>
                                <w:szCs w:val="20"/>
                              </w:rPr>
                              <w:t>could walk across what is now Spencer’s Gu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lf </w:t>
                            </w:r>
                            <w:r w:rsidR="00C919BE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proofErr w:type="spellStart"/>
                            <w:r w:rsidR="00C919BE">
                              <w:rPr>
                                <w:sz w:val="20"/>
                                <w:szCs w:val="20"/>
                              </w:rPr>
                              <w:t>Yorke</w:t>
                            </w:r>
                            <w:proofErr w:type="spellEnd"/>
                            <w:r w:rsidR="00C919BE">
                              <w:rPr>
                                <w:sz w:val="20"/>
                                <w:szCs w:val="20"/>
                              </w:rPr>
                              <w:t xml:space="preserve"> Peninsula.        </w:t>
                            </w:r>
                            <w:r w:rsidR="00C919BE">
                              <w:rPr>
                                <w:sz w:val="20"/>
                                <w:szCs w:val="20"/>
                              </w:rPr>
                              <w:tab/>
                              <w:t>Similarly</w:t>
                            </w:r>
                            <w:r w:rsidRPr="009B2546">
                              <w:rPr>
                                <w:sz w:val="20"/>
                                <w:szCs w:val="20"/>
                              </w:rPr>
                              <w:t>, the position now occupied by the Grea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 Barrier Reef was dry</w:t>
                            </w:r>
                            <w:r w:rsidR="00C919BE">
                              <w:rPr>
                                <w:sz w:val="20"/>
                                <w:szCs w:val="20"/>
                              </w:rPr>
                              <w:t xml:space="preserve"> land</w:t>
                            </w:r>
                            <w:r w:rsidRPr="009B2546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B2546">
                              <w:rPr>
                                <w:sz w:val="20"/>
                                <w:szCs w:val="20"/>
                              </w:rPr>
                              <w:t xml:space="preserve">well above sea level at that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same time.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B254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hyperlink r:id="rId11" w:history="1">
                              <w:r w:rsidRPr="001753D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http://www.abc.net.au/catalyst/stories/4045476.htm</w:t>
                              </w:r>
                            </w:hyperlink>
                            <w:proofErr w:type="gramStart"/>
                            <w:r w:rsidRPr="001753DF">
                              <w:rPr>
                                <w:sz w:val="16"/>
                                <w:szCs w:val="16"/>
                              </w:rPr>
                              <w:t xml:space="preserve"> )</w:t>
                            </w:r>
                            <w:proofErr w:type="gramEnd"/>
                          </w:p>
                          <w:p w14:paraId="684E514E" w14:textId="77777777" w:rsidR="001D3DFE" w:rsidRPr="009B2546" w:rsidRDefault="001D3DFE" w:rsidP="004F086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tabs>
                                <w:tab w:val="left" w:pos="99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920BA2" w14:textId="77777777" w:rsidR="001D3DFE" w:rsidRPr="009B2546" w:rsidRDefault="001D3DFE" w:rsidP="004F0864">
                            <w:pP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</w:pPr>
                          </w:p>
                          <w:p w14:paraId="40D5132E" w14:textId="77777777" w:rsidR="001D3DFE" w:rsidRDefault="001D3DFE" w:rsidP="004F08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94D9092" w14:textId="77777777" w:rsidR="001D3DFE" w:rsidRDefault="001D3DFE" w:rsidP="004F08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B0081B" w14:textId="77777777" w:rsidR="001D3DFE" w:rsidRPr="00723C54" w:rsidRDefault="001D3DFE" w:rsidP="004F08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F33D032" w14:textId="77777777" w:rsidR="001D3DFE" w:rsidRDefault="001D3DFE" w:rsidP="004F08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C6E694" w14:textId="77777777" w:rsidR="001D3DFE" w:rsidRDefault="001D3DFE" w:rsidP="004F08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88A27F" w14:textId="77777777" w:rsidR="001D3DFE" w:rsidRDefault="001D3DFE" w:rsidP="004F08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CE96BC" w14:textId="77777777" w:rsidR="001D3DFE" w:rsidRDefault="001D3DFE" w:rsidP="004F08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7997C5" w14:textId="77777777" w:rsidR="001D3DFE" w:rsidRDefault="001D3DFE" w:rsidP="004F08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C02282" w14:textId="77777777" w:rsidR="001D3DFE" w:rsidRPr="00723C54" w:rsidRDefault="001D3DFE" w:rsidP="004F08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6F882B6" w14:textId="77777777" w:rsidR="001D3DFE" w:rsidRDefault="001D3DFE" w:rsidP="004F0864">
                            <w:pP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</w:pPr>
                          </w:p>
                          <w:p w14:paraId="06BB3D6A" w14:textId="77777777" w:rsidR="001D3DFE" w:rsidRPr="00D603F2" w:rsidRDefault="001D3DFE" w:rsidP="004F08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26" type="#_x0000_t202" style="position:absolute;margin-left:0;margin-top:4.35pt;width:387pt;height:6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6lOdECAAAR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ya&#10;Y6SIhBo9staja90iUAE/O+MKgD0YAPoW9FDnQe9AGdJuuZXhDwkhsAPT+wO7wRsFZT7N8mkKJgq2&#10;8/PJ6ekk8p88XzfW+Q9MSxSEElsoX2SVbG+dh1AAOkDCa0ovGiFiCYV6oQBgp2GxB7rbpIBQQAzI&#10;EFSsz4/55HxcnU+mo7Nqko3yLL0YVVU6Ht0sqrRK88V8ml//hCgkyfJiB51ioM8CRcDEQpBVX5Vg&#10;/ruySEJfNHGWJbF9uvzAccxzCDUJ9Hc0R8nvBQsJCPWZcShcZDso4siwubBoS6DZCaVM+VioSAag&#10;A4oDYW+52OMjZZHKt1zuyB9e1sofLstGaRtL+yrs+usQMu/wQMZR3kH07bLt23Kp6z10pdXdXDtD&#10;Fw10zi1x/p5YGGToNlhO/g4+XOhdiXUvYbTW9vuf9AEPhQQrRqHcJXbfNsQyjMRHBZMHXZyHTRIP&#10;OTQPHOyxZXlsURs511CODNagoVEMeC8GkVstn2CHVeFVMBFF4e0S+0Gc+25dwQ6krKoiCHaHIf5W&#10;PRgaXIfqhLl4bJ+INf3weOigT3pYIaR4NUMdNtxUutp4zZs4YIHgjtWeeNg7sR/7HRkW2/E5op43&#10;+ewXAAAA//8DAFBLAwQUAAYACAAAACEAvezL49sAAAAHAQAADwAAAGRycy9kb3ducmV2LnhtbEyP&#10;zU7DMBCE70i8g7VI3OiaqJA2xKkQiCuI8iNxc+NtEhGvo9htwtuznOhxNKOZb8rN7Ht1pDF2gQ1c&#10;LzQo4jq4jhsD729PVytQMVl2tg9MBn4owqY6Pytt4cLEr3TcpkZJCcfCGmhTGgrEWLfkbVyEgVi8&#10;fRi9TSLHBt1oJyn3PWZa36K3HctCawd6aKn+3h68gY/n/dfnUr80j/5mmMKskf0ajbm8mO/vQCWa&#10;038Y/vAFHSph2oUDu6h6A3IkGVjloMTM86XonaSybJ0DViWe8le/AAAA//8DAFBLAQItABQABgAI&#10;AAAAIQDkmcPA+wAAAOEBAAATAAAAAAAAAAAAAAAAAAAAAABbQ29udGVudF9UeXBlc10ueG1sUEsB&#10;Ai0AFAAGAAgAAAAhACOyauHXAAAAlAEAAAsAAAAAAAAAAAAAAAAALAEAAF9yZWxzLy5yZWxzUEsB&#10;Ai0AFAAGAAgAAAAhAMfupTnRAgAAEQYAAA4AAAAAAAAAAAAAAAAALAIAAGRycy9lMm9Eb2MueG1s&#10;UEsBAi0AFAAGAAgAAAAhAL3sy+PbAAAABwEAAA8AAAAAAAAAAAAAAAAAKQUAAGRycy9kb3ducmV2&#10;LnhtbFBLBQYAAAAABAAEAPMAAAAxBgAAAAA=&#10;" filled="f" stroked="f">
                <v:textbox>
                  <w:txbxContent>
                    <w:p w14:paraId="11F37D39" w14:textId="77777777" w:rsidR="001D3DFE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14:paraId="4517A635" w14:textId="77777777" w:rsidR="001D3DFE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32"/>
                          <w:szCs w:val="32"/>
                        </w:rPr>
                      </w:pPr>
                      <w:r w:rsidRPr="00D603F2">
                        <w:rPr>
                          <w:sz w:val="32"/>
                          <w:szCs w:val="32"/>
                        </w:rPr>
                        <w:t>A NOTE FOR TEACHERS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3750296E" w14:textId="77777777" w:rsidR="001D3DFE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19522333" w14:textId="4FC09137" w:rsidR="001D3DFE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This field investigation might be either formative or summative.  It has been designed to give students opportunity to develop the </w:t>
                      </w:r>
                      <w:r w:rsidRPr="003E6657">
                        <w:rPr>
                          <w:i/>
                          <w:sz w:val="22"/>
                          <w:szCs w:val="22"/>
                        </w:rPr>
                        <w:t>Scientific Inquiry Skills</w:t>
                      </w:r>
                      <w:r>
                        <w:rPr>
                          <w:sz w:val="22"/>
                          <w:szCs w:val="22"/>
                        </w:rPr>
                        <w:t xml:space="preserve"> needed for the externally assessed Earth Systems Study, including the skills needed for field data collection, analysis and report w</w:t>
                      </w:r>
                      <w:r w:rsidR="006E2B2B">
                        <w:rPr>
                          <w:sz w:val="22"/>
                          <w:szCs w:val="22"/>
                        </w:rPr>
                        <w:t>riting. It might also stimulate</w:t>
                      </w:r>
                      <w:r w:rsidR="00160F5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ideas </w:t>
                      </w:r>
                      <w:r w:rsidR="006E2B2B">
                        <w:rPr>
                          <w:sz w:val="22"/>
                          <w:szCs w:val="22"/>
                        </w:rPr>
                        <w:t xml:space="preserve">and class discussion </w:t>
                      </w:r>
                      <w:r>
                        <w:rPr>
                          <w:sz w:val="22"/>
                          <w:szCs w:val="22"/>
                        </w:rPr>
                        <w:t xml:space="preserve">for </w:t>
                      </w:r>
                      <w:r w:rsidR="006E2B2B">
                        <w:rPr>
                          <w:sz w:val="22"/>
                          <w:szCs w:val="22"/>
                        </w:rPr>
                        <w:t xml:space="preserve">planning </w:t>
                      </w:r>
                      <w:r w:rsidR="004C72BC">
                        <w:rPr>
                          <w:sz w:val="22"/>
                          <w:szCs w:val="22"/>
                        </w:rPr>
                        <w:t>an earth systems study for external assessment.</w:t>
                      </w:r>
                    </w:p>
                    <w:p w14:paraId="7F1D24E1" w14:textId="77777777" w:rsidR="001D3DFE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1C1CC546" w14:textId="584FA783" w:rsidR="001D3DFE" w:rsidRPr="00A612C9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Ideally, it would be undertaken following some early lessons in the recommended first topic, </w:t>
                      </w:r>
                      <w:r w:rsidRPr="00A612C9">
                        <w:rPr>
                          <w:b/>
                          <w:sz w:val="22"/>
                          <w:szCs w:val="22"/>
                        </w:rPr>
                        <w:t>Earth Systems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.  </w:t>
                      </w:r>
                      <w:r>
                        <w:rPr>
                          <w:sz w:val="22"/>
                          <w:szCs w:val="22"/>
                        </w:rPr>
                        <w:t>It provides a first opportunity to consider the interaction between Earth systems in a local field setting.</w:t>
                      </w:r>
                    </w:p>
                    <w:p w14:paraId="16C8D9E3" w14:textId="77777777" w:rsidR="001D3DFE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325B8992" w14:textId="21400BD8" w:rsidR="001D3DFE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There are other good reasons to provide a field investigation as early as possible in your teaching program, including:</w:t>
                      </w:r>
                    </w:p>
                    <w:p w14:paraId="7CB9710A" w14:textId="77777777" w:rsidR="001D3DFE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71328604" w14:textId="77777777" w:rsidR="001D3DFE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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sz w:val="22"/>
                          <w:szCs w:val="22"/>
                        </w:rPr>
                        <w:t>to demonstrate the importance of field work in EES</w:t>
                      </w:r>
                    </w:p>
                    <w:p w14:paraId="3A4C2B2F" w14:textId="77777777" w:rsidR="001D3DFE" w:rsidRPr="00273BE0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17217AED" w14:textId="77777777" w:rsidR="001D3DFE" w:rsidRPr="00273BE0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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to get students out of the classroom at the ideal time (summer)</w:t>
                      </w:r>
                    </w:p>
                    <w:p w14:paraId="7A758932" w14:textId="77777777" w:rsidR="001D3DFE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rFonts w:ascii="Wingdings" w:hAnsi="Wingdings"/>
                          <w:sz w:val="22"/>
                          <w:szCs w:val="22"/>
                        </w:rPr>
                      </w:pPr>
                    </w:p>
                    <w:p w14:paraId="0A1D3EB9" w14:textId="77777777" w:rsidR="001D3DFE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rFonts w:ascii="Wingdings" w:hAnsi="Wingdings"/>
                          <w:sz w:val="22"/>
                          <w:szCs w:val="22"/>
                        </w:rPr>
                      </w:pPr>
                    </w:p>
                    <w:p w14:paraId="1EFC06EA" w14:textId="77777777" w:rsidR="001D3DFE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rFonts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Lessons/class research/ discussion prior to this investigation might include:</w:t>
                      </w:r>
                    </w:p>
                    <w:p w14:paraId="45A21254" w14:textId="77777777" w:rsidR="001D3DFE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rFonts w:cs="Times New Roman"/>
                          <w:sz w:val="22"/>
                          <w:szCs w:val="22"/>
                        </w:rPr>
                      </w:pPr>
                    </w:p>
                    <w:p w14:paraId="75A5F9C1" w14:textId="792DD969" w:rsidR="001D3DFE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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sz w:val="22"/>
                          <w:szCs w:val="22"/>
                        </w:rPr>
                        <w:t xml:space="preserve">An introduction to the </w:t>
                      </w:r>
                      <w:r w:rsidRPr="005C57AE">
                        <w:rPr>
                          <w:i/>
                          <w:sz w:val="22"/>
                          <w:szCs w:val="22"/>
                        </w:rPr>
                        <w:t>Geological Time Scale</w:t>
                      </w:r>
                      <w:r>
                        <w:rPr>
                          <w:sz w:val="22"/>
                          <w:szCs w:val="22"/>
                        </w:rPr>
                        <w:t xml:space="preserve">, such as by using the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simplified version provided on the next page,</w:t>
                      </w:r>
                    </w:p>
                    <w:p w14:paraId="7B6B47C3" w14:textId="77777777" w:rsidR="001D3DFE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5DACFE59" w14:textId="77777777" w:rsidR="001D3DFE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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sz w:val="22"/>
                          <w:szCs w:val="22"/>
                        </w:rPr>
                        <w:t>Contemporary, global sea level change.</w:t>
                      </w:r>
                    </w:p>
                    <w:p w14:paraId="50A67592" w14:textId="77777777" w:rsidR="001D3DFE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1CF948B1" w14:textId="77777777" w:rsidR="001D3DFE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Pr="009B2546">
                        <w:rPr>
                          <w:sz w:val="20"/>
                          <w:szCs w:val="20"/>
                        </w:rPr>
                        <w:t>For example how</w:t>
                      </w:r>
                      <w:r>
                        <w:rPr>
                          <w:sz w:val="20"/>
                          <w:szCs w:val="20"/>
                        </w:rPr>
                        <w:t xml:space="preserve"> data is collected and presented, possible causes and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predicted effects.  (</w:t>
                      </w:r>
                      <w:hyperlink r:id="rId12" w:history="1">
                        <w:r w:rsidRPr="00C826C1">
                          <w:rPr>
                            <w:rStyle w:val="Hyperlink"/>
                            <w:sz w:val="16"/>
                            <w:szCs w:val="16"/>
                          </w:rPr>
                          <w:t>https://climate.nasa.gov/climate_resources/125/</w:t>
                        </w:r>
                      </w:hyperlink>
                      <w:proofErr w:type="gramStart"/>
                      <w:r w:rsidRPr="00C826C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proofErr w:type="gramEnd"/>
                    </w:p>
                    <w:p w14:paraId="6CEB5321" w14:textId="77777777" w:rsidR="001D3DFE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1AE0FFB8" w14:textId="255A3BA0" w:rsidR="001D3DFE" w:rsidRPr="00E27D4A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Reference to the most recent measure of annual global sea level rise of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3.6 mm, (</w:t>
                      </w:r>
                      <w:hyperlink r:id="rId13" w:history="1">
                        <w:r w:rsidRPr="005E3E0F">
                          <w:rPr>
                            <w:rStyle w:val="Hyperlink"/>
                            <w:sz w:val="18"/>
                            <w:szCs w:val="18"/>
                          </w:rPr>
                          <w:t>https://climate.nasa.gov/vital-signs/sea-level/</w:t>
                        </w:r>
                      </w:hyperlink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 )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. This field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investigation could be used to compare this current rate to the historical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rate over the past 3 million years.  (See assumptions)</w:t>
                      </w:r>
                    </w:p>
                    <w:p w14:paraId="2266824C" w14:textId="77777777" w:rsidR="001D3DFE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rFonts w:cs="Times New Roman"/>
                          <w:sz w:val="22"/>
                          <w:szCs w:val="22"/>
                        </w:rPr>
                      </w:pPr>
                    </w:p>
                    <w:p w14:paraId="51A168D6" w14:textId="77777777" w:rsidR="001D3DFE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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sz w:val="22"/>
                          <w:szCs w:val="22"/>
                        </w:rPr>
                        <w:t xml:space="preserve">An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overview of sea level change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over a range of longer time scales.</w:t>
                      </w:r>
                    </w:p>
                    <w:p w14:paraId="383FC1AB" w14:textId="77777777" w:rsidR="001D3DFE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tabs>
                          <w:tab w:val="left" w:pos="993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00F5947E" w14:textId="7614B7BD" w:rsidR="001D3DFE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tabs>
                          <w:tab w:val="left" w:pos="993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B2546">
                        <w:rPr>
                          <w:sz w:val="20"/>
                          <w:szCs w:val="20"/>
                        </w:rPr>
                        <w:t xml:space="preserve">For example how 10, 000 years ago the nearest shoreline to the Adelaide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9B2546">
                        <w:rPr>
                          <w:sz w:val="20"/>
                          <w:szCs w:val="20"/>
                        </w:rPr>
                        <w:t xml:space="preserve">plains </w:t>
                      </w:r>
                      <w:r>
                        <w:rPr>
                          <w:sz w:val="20"/>
                          <w:szCs w:val="20"/>
                        </w:rPr>
                        <w:t>was south of Kangaroo island.  At that time</w:t>
                      </w:r>
                      <w:r w:rsidRPr="009B2546">
                        <w:rPr>
                          <w:sz w:val="20"/>
                          <w:szCs w:val="20"/>
                        </w:rPr>
                        <w:t xml:space="preserve"> the </w:t>
                      </w:r>
                      <w:proofErr w:type="spellStart"/>
                      <w:r w:rsidRPr="009B2546">
                        <w:rPr>
                          <w:sz w:val="20"/>
                          <w:szCs w:val="20"/>
                        </w:rPr>
                        <w:t>Kaurna</w:t>
                      </w:r>
                      <w:proofErr w:type="spellEnd"/>
                      <w:r w:rsidRPr="009B2546">
                        <w:rPr>
                          <w:sz w:val="20"/>
                          <w:szCs w:val="20"/>
                        </w:rPr>
                        <w:t xml:space="preserve"> people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9B2546">
                        <w:rPr>
                          <w:sz w:val="20"/>
                          <w:szCs w:val="20"/>
                        </w:rPr>
                        <w:t>could walk across what is now Spencer’s Gu</w:t>
                      </w:r>
                      <w:r>
                        <w:rPr>
                          <w:sz w:val="20"/>
                          <w:szCs w:val="20"/>
                        </w:rPr>
                        <w:t xml:space="preserve">lf </w:t>
                      </w:r>
                      <w:r w:rsidR="00C919BE">
                        <w:rPr>
                          <w:sz w:val="20"/>
                          <w:szCs w:val="20"/>
                        </w:rPr>
                        <w:t xml:space="preserve">to </w:t>
                      </w:r>
                      <w:proofErr w:type="spellStart"/>
                      <w:r w:rsidR="00C919BE">
                        <w:rPr>
                          <w:sz w:val="20"/>
                          <w:szCs w:val="20"/>
                        </w:rPr>
                        <w:t>Yorke</w:t>
                      </w:r>
                      <w:proofErr w:type="spellEnd"/>
                      <w:r w:rsidR="00C919BE">
                        <w:rPr>
                          <w:sz w:val="20"/>
                          <w:szCs w:val="20"/>
                        </w:rPr>
                        <w:t xml:space="preserve"> Peninsula.        </w:t>
                      </w:r>
                      <w:r w:rsidR="00C919BE">
                        <w:rPr>
                          <w:sz w:val="20"/>
                          <w:szCs w:val="20"/>
                        </w:rPr>
                        <w:tab/>
                        <w:t>Similarly</w:t>
                      </w:r>
                      <w:r w:rsidRPr="009B2546">
                        <w:rPr>
                          <w:sz w:val="20"/>
                          <w:szCs w:val="20"/>
                        </w:rPr>
                        <w:t>, the position now occupied by the Grea</w:t>
                      </w:r>
                      <w:r>
                        <w:rPr>
                          <w:sz w:val="20"/>
                          <w:szCs w:val="20"/>
                        </w:rPr>
                        <w:t>t Barrier Reef was dry</w:t>
                      </w:r>
                      <w:r w:rsidR="00C919BE">
                        <w:rPr>
                          <w:sz w:val="20"/>
                          <w:szCs w:val="20"/>
                        </w:rPr>
                        <w:t xml:space="preserve"> land</w:t>
                      </w:r>
                      <w:r w:rsidRPr="009B2546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9B2546">
                        <w:rPr>
                          <w:sz w:val="20"/>
                          <w:szCs w:val="20"/>
                        </w:rPr>
                        <w:t xml:space="preserve">well above sea level at that </w:t>
                      </w:r>
                      <w:r>
                        <w:rPr>
                          <w:sz w:val="20"/>
                          <w:szCs w:val="20"/>
                        </w:rPr>
                        <w:t xml:space="preserve">same time.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9B2546">
                        <w:rPr>
                          <w:sz w:val="20"/>
                          <w:szCs w:val="20"/>
                        </w:rPr>
                        <w:t>(</w:t>
                      </w:r>
                      <w:hyperlink r:id="rId14" w:history="1">
                        <w:r w:rsidRPr="001753DF">
                          <w:rPr>
                            <w:rStyle w:val="Hyperlink"/>
                            <w:sz w:val="16"/>
                            <w:szCs w:val="16"/>
                          </w:rPr>
                          <w:t>http://www.abc.net.au/catalyst/stories/4045476.htm</w:t>
                        </w:r>
                      </w:hyperlink>
                      <w:proofErr w:type="gramStart"/>
                      <w:r w:rsidRPr="001753DF">
                        <w:rPr>
                          <w:sz w:val="16"/>
                          <w:szCs w:val="16"/>
                        </w:rPr>
                        <w:t xml:space="preserve"> )</w:t>
                      </w:r>
                      <w:proofErr w:type="gramEnd"/>
                    </w:p>
                    <w:p w14:paraId="684E514E" w14:textId="77777777" w:rsidR="001D3DFE" w:rsidRPr="009B2546" w:rsidRDefault="001D3DFE" w:rsidP="004F0864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tabs>
                          <w:tab w:val="left" w:pos="993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1F920BA2" w14:textId="77777777" w:rsidR="001D3DFE" w:rsidRPr="009B2546" w:rsidRDefault="001D3DFE" w:rsidP="004F0864">
                      <w:pPr>
                        <w:rPr>
                          <w:rFonts w:ascii="Wingdings" w:hAnsi="Wingdings"/>
                          <w:sz w:val="20"/>
                          <w:szCs w:val="20"/>
                        </w:rPr>
                      </w:pPr>
                    </w:p>
                    <w:p w14:paraId="40D5132E" w14:textId="77777777" w:rsidR="001D3DFE" w:rsidRDefault="001D3DFE" w:rsidP="004F086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ab/>
                      </w:r>
                    </w:p>
                    <w:p w14:paraId="494D9092" w14:textId="77777777" w:rsidR="001D3DFE" w:rsidRDefault="001D3DFE" w:rsidP="004F086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B0081B" w14:textId="77777777" w:rsidR="001D3DFE" w:rsidRPr="00723C54" w:rsidRDefault="001D3DFE" w:rsidP="004F086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F33D032" w14:textId="77777777" w:rsidR="001D3DFE" w:rsidRDefault="001D3DFE" w:rsidP="004F086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1C6E694" w14:textId="77777777" w:rsidR="001D3DFE" w:rsidRDefault="001D3DFE" w:rsidP="004F086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688A27F" w14:textId="77777777" w:rsidR="001D3DFE" w:rsidRDefault="001D3DFE" w:rsidP="004F086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2CE96BC" w14:textId="77777777" w:rsidR="001D3DFE" w:rsidRDefault="001D3DFE" w:rsidP="004F086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7997C5" w14:textId="77777777" w:rsidR="001D3DFE" w:rsidRDefault="001D3DFE" w:rsidP="004F086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5C02282" w14:textId="77777777" w:rsidR="001D3DFE" w:rsidRPr="00723C54" w:rsidRDefault="001D3DFE" w:rsidP="004F086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6F882B6" w14:textId="77777777" w:rsidR="001D3DFE" w:rsidRDefault="001D3DFE" w:rsidP="004F0864">
                      <w:pPr>
                        <w:rPr>
                          <w:rFonts w:ascii="Wingdings" w:hAnsi="Wingdings"/>
                          <w:sz w:val="22"/>
                          <w:szCs w:val="22"/>
                        </w:rPr>
                      </w:pPr>
                    </w:p>
                    <w:p w14:paraId="06BB3D6A" w14:textId="77777777" w:rsidR="001D3DFE" w:rsidRPr="00D603F2" w:rsidRDefault="001D3DFE" w:rsidP="004F086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9CE652" w14:textId="77777777" w:rsidR="004F0864" w:rsidRPr="00412250" w:rsidRDefault="004F0864" w:rsidP="004F0864">
      <w:pPr>
        <w:rPr>
          <w:sz w:val="32"/>
          <w:szCs w:val="32"/>
        </w:rPr>
      </w:pPr>
    </w:p>
    <w:p w14:paraId="393CCDCD" w14:textId="77777777" w:rsidR="004F0864" w:rsidRDefault="004F0864" w:rsidP="004F0864"/>
    <w:p w14:paraId="6CB00E88" w14:textId="77777777" w:rsidR="004F0864" w:rsidRDefault="004F0864" w:rsidP="004F0864"/>
    <w:p w14:paraId="39A80D39" w14:textId="77777777" w:rsidR="004F0864" w:rsidRDefault="004F0864">
      <w:pPr>
        <w:rPr>
          <w:sz w:val="22"/>
          <w:szCs w:val="22"/>
        </w:rPr>
      </w:pPr>
    </w:p>
    <w:p w14:paraId="7F1004BE" w14:textId="77777777" w:rsidR="004F0864" w:rsidRDefault="004F0864">
      <w:pPr>
        <w:rPr>
          <w:sz w:val="22"/>
          <w:szCs w:val="22"/>
        </w:rPr>
      </w:pPr>
    </w:p>
    <w:p w14:paraId="2492E057" w14:textId="77777777" w:rsidR="004F0864" w:rsidRDefault="004F0864">
      <w:pPr>
        <w:rPr>
          <w:sz w:val="22"/>
          <w:szCs w:val="22"/>
        </w:rPr>
      </w:pPr>
    </w:p>
    <w:p w14:paraId="31B53210" w14:textId="77777777" w:rsidR="004F0864" w:rsidRDefault="004F0864">
      <w:pPr>
        <w:rPr>
          <w:sz w:val="22"/>
          <w:szCs w:val="22"/>
        </w:rPr>
      </w:pPr>
    </w:p>
    <w:p w14:paraId="0F4E5C18" w14:textId="77777777" w:rsidR="004F0864" w:rsidRDefault="004F0864">
      <w:pPr>
        <w:rPr>
          <w:sz w:val="22"/>
          <w:szCs w:val="22"/>
        </w:rPr>
      </w:pPr>
    </w:p>
    <w:p w14:paraId="4C2FB4BF" w14:textId="77777777" w:rsidR="004F0864" w:rsidRDefault="004F0864">
      <w:pPr>
        <w:rPr>
          <w:sz w:val="22"/>
          <w:szCs w:val="22"/>
        </w:rPr>
      </w:pPr>
    </w:p>
    <w:p w14:paraId="5D35EDC9" w14:textId="77777777" w:rsidR="004F0864" w:rsidRDefault="004F0864">
      <w:pPr>
        <w:rPr>
          <w:sz w:val="22"/>
          <w:szCs w:val="22"/>
        </w:rPr>
      </w:pPr>
    </w:p>
    <w:p w14:paraId="78F00F28" w14:textId="77777777" w:rsidR="004F0864" w:rsidRDefault="004F0864">
      <w:pPr>
        <w:rPr>
          <w:sz w:val="22"/>
          <w:szCs w:val="22"/>
        </w:rPr>
      </w:pPr>
    </w:p>
    <w:p w14:paraId="2C827B40" w14:textId="77777777" w:rsidR="004F0864" w:rsidRDefault="004F0864">
      <w:pPr>
        <w:rPr>
          <w:sz w:val="22"/>
          <w:szCs w:val="22"/>
        </w:rPr>
      </w:pPr>
    </w:p>
    <w:p w14:paraId="24BF1AB2" w14:textId="77777777" w:rsidR="004F0864" w:rsidRDefault="004F0864">
      <w:pPr>
        <w:rPr>
          <w:sz w:val="22"/>
          <w:szCs w:val="22"/>
        </w:rPr>
      </w:pPr>
    </w:p>
    <w:p w14:paraId="526FED57" w14:textId="77777777" w:rsidR="004F0864" w:rsidRDefault="004F0864">
      <w:pPr>
        <w:rPr>
          <w:sz w:val="22"/>
          <w:szCs w:val="22"/>
        </w:rPr>
      </w:pPr>
    </w:p>
    <w:p w14:paraId="2AF0F1CE" w14:textId="77777777" w:rsidR="004F0864" w:rsidRDefault="004F0864">
      <w:pPr>
        <w:rPr>
          <w:sz w:val="22"/>
          <w:szCs w:val="22"/>
        </w:rPr>
      </w:pPr>
    </w:p>
    <w:p w14:paraId="78794572" w14:textId="77777777" w:rsidR="004F0864" w:rsidRDefault="004F0864">
      <w:pPr>
        <w:rPr>
          <w:sz w:val="22"/>
          <w:szCs w:val="22"/>
        </w:rPr>
      </w:pPr>
    </w:p>
    <w:p w14:paraId="5F6A2FE8" w14:textId="77777777" w:rsidR="004F0864" w:rsidRDefault="004F0864">
      <w:pPr>
        <w:rPr>
          <w:sz w:val="22"/>
          <w:szCs w:val="22"/>
        </w:rPr>
      </w:pPr>
    </w:p>
    <w:p w14:paraId="07BCBD1D" w14:textId="77777777" w:rsidR="004F0864" w:rsidRDefault="004F0864">
      <w:pPr>
        <w:rPr>
          <w:sz w:val="22"/>
          <w:szCs w:val="22"/>
        </w:rPr>
      </w:pPr>
    </w:p>
    <w:p w14:paraId="6EAFAF3D" w14:textId="77777777" w:rsidR="004F0864" w:rsidRDefault="004F0864">
      <w:pPr>
        <w:rPr>
          <w:sz w:val="22"/>
          <w:szCs w:val="22"/>
        </w:rPr>
      </w:pPr>
    </w:p>
    <w:p w14:paraId="64E2AFB8" w14:textId="77777777" w:rsidR="004F0864" w:rsidRDefault="004F0864">
      <w:pPr>
        <w:rPr>
          <w:sz w:val="22"/>
          <w:szCs w:val="22"/>
        </w:rPr>
      </w:pPr>
    </w:p>
    <w:p w14:paraId="677C09B9" w14:textId="77777777" w:rsidR="004F0864" w:rsidRDefault="004F0864">
      <w:pPr>
        <w:rPr>
          <w:sz w:val="22"/>
          <w:szCs w:val="22"/>
        </w:rPr>
      </w:pPr>
    </w:p>
    <w:p w14:paraId="1C8DDCEB" w14:textId="77777777" w:rsidR="004F0864" w:rsidRDefault="004F0864">
      <w:pPr>
        <w:rPr>
          <w:sz w:val="22"/>
          <w:szCs w:val="22"/>
        </w:rPr>
      </w:pPr>
    </w:p>
    <w:p w14:paraId="0960EDA1" w14:textId="77777777" w:rsidR="004F0864" w:rsidRDefault="004F0864">
      <w:pPr>
        <w:rPr>
          <w:sz w:val="22"/>
          <w:szCs w:val="22"/>
        </w:rPr>
      </w:pPr>
    </w:p>
    <w:p w14:paraId="6688ED30" w14:textId="77777777" w:rsidR="004F0864" w:rsidRDefault="004F0864">
      <w:pPr>
        <w:rPr>
          <w:sz w:val="22"/>
          <w:szCs w:val="22"/>
        </w:rPr>
      </w:pPr>
    </w:p>
    <w:p w14:paraId="2E003104" w14:textId="77777777" w:rsidR="004F0864" w:rsidRDefault="004F0864">
      <w:pPr>
        <w:rPr>
          <w:sz w:val="22"/>
          <w:szCs w:val="22"/>
        </w:rPr>
      </w:pPr>
    </w:p>
    <w:p w14:paraId="5865337A" w14:textId="77777777" w:rsidR="004F0864" w:rsidRDefault="004F0864">
      <w:pPr>
        <w:rPr>
          <w:sz w:val="22"/>
          <w:szCs w:val="22"/>
        </w:rPr>
      </w:pPr>
    </w:p>
    <w:p w14:paraId="3D74C508" w14:textId="77777777" w:rsidR="004F0864" w:rsidRDefault="004F0864">
      <w:pPr>
        <w:rPr>
          <w:sz w:val="22"/>
          <w:szCs w:val="22"/>
        </w:rPr>
      </w:pPr>
    </w:p>
    <w:p w14:paraId="43B7AB75" w14:textId="77777777" w:rsidR="004F0864" w:rsidRDefault="004F0864">
      <w:pPr>
        <w:rPr>
          <w:sz w:val="22"/>
          <w:szCs w:val="22"/>
        </w:rPr>
      </w:pPr>
    </w:p>
    <w:p w14:paraId="78398264" w14:textId="77777777" w:rsidR="004F0864" w:rsidRDefault="004F0864">
      <w:pPr>
        <w:rPr>
          <w:sz w:val="22"/>
          <w:szCs w:val="22"/>
        </w:rPr>
      </w:pPr>
    </w:p>
    <w:p w14:paraId="514C1CD4" w14:textId="77777777" w:rsidR="004F0864" w:rsidRDefault="004F0864">
      <w:pPr>
        <w:rPr>
          <w:sz w:val="22"/>
          <w:szCs w:val="22"/>
        </w:rPr>
      </w:pPr>
    </w:p>
    <w:p w14:paraId="6FFADD6F" w14:textId="77777777" w:rsidR="004F0864" w:rsidRDefault="004F0864">
      <w:pPr>
        <w:rPr>
          <w:sz w:val="22"/>
          <w:szCs w:val="22"/>
        </w:rPr>
      </w:pPr>
    </w:p>
    <w:p w14:paraId="060DE529" w14:textId="77777777" w:rsidR="004F0864" w:rsidRDefault="004F0864">
      <w:pPr>
        <w:rPr>
          <w:sz w:val="22"/>
          <w:szCs w:val="22"/>
        </w:rPr>
      </w:pPr>
    </w:p>
    <w:p w14:paraId="5E1D16DB" w14:textId="77777777" w:rsidR="004F0864" w:rsidRDefault="004F0864">
      <w:pPr>
        <w:rPr>
          <w:sz w:val="22"/>
          <w:szCs w:val="22"/>
        </w:rPr>
      </w:pPr>
    </w:p>
    <w:p w14:paraId="1D02BBE8" w14:textId="77777777" w:rsidR="004F0864" w:rsidRDefault="004F0864">
      <w:pPr>
        <w:rPr>
          <w:sz w:val="22"/>
          <w:szCs w:val="22"/>
        </w:rPr>
      </w:pPr>
    </w:p>
    <w:p w14:paraId="0CEF7FC9" w14:textId="77777777" w:rsidR="004F0864" w:rsidRDefault="004F0864">
      <w:pPr>
        <w:rPr>
          <w:sz w:val="22"/>
          <w:szCs w:val="22"/>
        </w:rPr>
      </w:pPr>
    </w:p>
    <w:p w14:paraId="5B0606F4" w14:textId="77777777" w:rsidR="004F0864" w:rsidRDefault="004F0864">
      <w:pPr>
        <w:rPr>
          <w:sz w:val="22"/>
          <w:szCs w:val="22"/>
        </w:rPr>
      </w:pPr>
    </w:p>
    <w:p w14:paraId="11459CAE" w14:textId="77777777" w:rsidR="004F0864" w:rsidRDefault="004F0864">
      <w:pPr>
        <w:rPr>
          <w:sz w:val="22"/>
          <w:szCs w:val="22"/>
        </w:rPr>
      </w:pPr>
    </w:p>
    <w:p w14:paraId="3698711D" w14:textId="77777777" w:rsidR="004F0864" w:rsidRDefault="004F0864">
      <w:pPr>
        <w:rPr>
          <w:sz w:val="22"/>
          <w:szCs w:val="22"/>
        </w:rPr>
      </w:pPr>
    </w:p>
    <w:p w14:paraId="11383E54" w14:textId="77777777" w:rsidR="004F0864" w:rsidRDefault="004F0864">
      <w:pPr>
        <w:rPr>
          <w:sz w:val="22"/>
          <w:szCs w:val="22"/>
        </w:rPr>
      </w:pPr>
    </w:p>
    <w:p w14:paraId="35BBD95C" w14:textId="77777777" w:rsidR="004F0864" w:rsidRDefault="004F0864">
      <w:pPr>
        <w:rPr>
          <w:sz w:val="22"/>
          <w:szCs w:val="22"/>
        </w:rPr>
      </w:pPr>
    </w:p>
    <w:p w14:paraId="028E64C9" w14:textId="77777777" w:rsidR="004F0864" w:rsidRDefault="004F0864">
      <w:pPr>
        <w:rPr>
          <w:sz w:val="22"/>
          <w:szCs w:val="22"/>
        </w:rPr>
      </w:pPr>
    </w:p>
    <w:p w14:paraId="2BBD15A3" w14:textId="77777777" w:rsidR="004F0864" w:rsidRDefault="004F0864">
      <w:pPr>
        <w:rPr>
          <w:sz w:val="22"/>
          <w:szCs w:val="22"/>
        </w:rPr>
      </w:pPr>
    </w:p>
    <w:p w14:paraId="0FF3E4EA" w14:textId="77777777" w:rsidR="004F0864" w:rsidRDefault="004F0864">
      <w:pPr>
        <w:rPr>
          <w:sz w:val="22"/>
          <w:szCs w:val="22"/>
        </w:rPr>
      </w:pPr>
    </w:p>
    <w:p w14:paraId="42FF2EC1" w14:textId="77777777" w:rsidR="004F0864" w:rsidRDefault="004F0864">
      <w:pPr>
        <w:rPr>
          <w:sz w:val="22"/>
          <w:szCs w:val="22"/>
        </w:rPr>
      </w:pPr>
    </w:p>
    <w:p w14:paraId="24F04791" w14:textId="77777777" w:rsidR="004F0864" w:rsidRDefault="004F0864">
      <w:pPr>
        <w:rPr>
          <w:sz w:val="22"/>
          <w:szCs w:val="22"/>
        </w:rPr>
      </w:pPr>
    </w:p>
    <w:p w14:paraId="30F63C26" w14:textId="77777777" w:rsidR="004F0864" w:rsidRDefault="004F0864">
      <w:pPr>
        <w:rPr>
          <w:sz w:val="22"/>
          <w:szCs w:val="22"/>
        </w:rPr>
      </w:pPr>
    </w:p>
    <w:p w14:paraId="716E59AA" w14:textId="3172C31F" w:rsidR="004F0864" w:rsidRDefault="004F0864">
      <w:pPr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AB4598D" wp14:editId="6D59C2E6">
            <wp:extent cx="5270500" cy="8164174"/>
            <wp:effectExtent l="0" t="0" r="0" b="0"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16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84CC1" w14:textId="77777777" w:rsidR="004F0864" w:rsidRDefault="004F0864">
      <w:pPr>
        <w:rPr>
          <w:sz w:val="22"/>
          <w:szCs w:val="22"/>
        </w:rPr>
      </w:pPr>
    </w:p>
    <w:p w14:paraId="1F777C10" w14:textId="77777777" w:rsidR="00724C58" w:rsidRDefault="00724C58">
      <w:pPr>
        <w:rPr>
          <w:sz w:val="22"/>
          <w:szCs w:val="22"/>
        </w:rPr>
      </w:pPr>
    </w:p>
    <w:p w14:paraId="45DF24EA" w14:textId="77777777" w:rsidR="00724C58" w:rsidRDefault="00724C58">
      <w:pPr>
        <w:rPr>
          <w:sz w:val="22"/>
          <w:szCs w:val="22"/>
        </w:rPr>
      </w:pPr>
    </w:p>
    <w:p w14:paraId="1C97FA34" w14:textId="77777777" w:rsidR="00724C58" w:rsidRDefault="00724C58">
      <w:pPr>
        <w:rPr>
          <w:sz w:val="22"/>
          <w:szCs w:val="22"/>
        </w:rPr>
      </w:pPr>
    </w:p>
    <w:p w14:paraId="3CC47D67" w14:textId="7F0FEDB8" w:rsidR="00412250" w:rsidRPr="006207C3" w:rsidRDefault="00064670">
      <w:pPr>
        <w:rPr>
          <w:sz w:val="22"/>
          <w:szCs w:val="22"/>
        </w:rPr>
      </w:pPr>
      <w:r>
        <w:rPr>
          <w:sz w:val="22"/>
          <w:szCs w:val="22"/>
        </w:rPr>
        <w:t xml:space="preserve">SACE Stage 2 </w:t>
      </w:r>
      <w:r w:rsidR="00412250" w:rsidRPr="006207C3">
        <w:rPr>
          <w:sz w:val="22"/>
          <w:szCs w:val="22"/>
        </w:rPr>
        <w:t>Earth and Environmental Science</w:t>
      </w:r>
    </w:p>
    <w:p w14:paraId="590BBAE0" w14:textId="77777777" w:rsidR="001650D8" w:rsidRPr="00412250" w:rsidRDefault="00412250">
      <w:pPr>
        <w:rPr>
          <w:sz w:val="32"/>
          <w:szCs w:val="32"/>
        </w:rPr>
      </w:pPr>
      <w:r w:rsidRPr="00412250">
        <w:rPr>
          <w:sz w:val="32"/>
          <w:szCs w:val="32"/>
        </w:rPr>
        <w:t xml:space="preserve">Field Investigation 1:  Sea level change at </w:t>
      </w:r>
      <w:proofErr w:type="spellStart"/>
      <w:r w:rsidRPr="00412250">
        <w:rPr>
          <w:sz w:val="32"/>
          <w:szCs w:val="32"/>
        </w:rPr>
        <w:t>Hallett</w:t>
      </w:r>
      <w:proofErr w:type="spellEnd"/>
      <w:r w:rsidRPr="00412250">
        <w:rPr>
          <w:sz w:val="32"/>
          <w:szCs w:val="32"/>
        </w:rPr>
        <w:t xml:space="preserve"> Cove</w:t>
      </w:r>
    </w:p>
    <w:p w14:paraId="320D07C8" w14:textId="77777777" w:rsidR="00412250" w:rsidRDefault="00412250"/>
    <w:p w14:paraId="56ACCC4E" w14:textId="72CCDE0C" w:rsidR="007C6962" w:rsidRDefault="00CE0C0C">
      <w:pPr>
        <w:rPr>
          <w:i/>
          <w:sz w:val="22"/>
          <w:szCs w:val="22"/>
        </w:rPr>
      </w:pPr>
      <w:r w:rsidRPr="006207C3">
        <w:rPr>
          <w:i/>
          <w:sz w:val="22"/>
          <w:szCs w:val="22"/>
        </w:rPr>
        <w:t xml:space="preserve">Interaction between the </w:t>
      </w:r>
      <w:r w:rsidRPr="006207C3">
        <w:rPr>
          <w:b/>
          <w:i/>
          <w:sz w:val="22"/>
          <w:szCs w:val="22"/>
        </w:rPr>
        <w:t>hydrosphere</w:t>
      </w:r>
      <w:r w:rsidRPr="006207C3">
        <w:rPr>
          <w:i/>
          <w:sz w:val="22"/>
          <w:szCs w:val="22"/>
        </w:rPr>
        <w:t xml:space="preserve"> and </w:t>
      </w:r>
      <w:r w:rsidRPr="006207C3">
        <w:rPr>
          <w:b/>
          <w:i/>
          <w:sz w:val="22"/>
          <w:szCs w:val="22"/>
        </w:rPr>
        <w:t>geosphere</w:t>
      </w:r>
      <w:r w:rsidRPr="006207C3">
        <w:rPr>
          <w:i/>
          <w:sz w:val="22"/>
          <w:szCs w:val="22"/>
        </w:rPr>
        <w:t xml:space="preserve"> during sea level change </w:t>
      </w:r>
      <w:r w:rsidR="00FC1656" w:rsidRPr="006207C3">
        <w:rPr>
          <w:i/>
          <w:sz w:val="22"/>
          <w:szCs w:val="22"/>
        </w:rPr>
        <w:t xml:space="preserve">cause </w:t>
      </w:r>
      <w:r w:rsidR="006207C3">
        <w:rPr>
          <w:i/>
          <w:sz w:val="22"/>
          <w:szCs w:val="22"/>
        </w:rPr>
        <w:t>the changing</w:t>
      </w:r>
      <w:r w:rsidR="00FC1656" w:rsidRPr="006207C3">
        <w:rPr>
          <w:i/>
          <w:sz w:val="22"/>
          <w:szCs w:val="22"/>
        </w:rPr>
        <w:t xml:space="preserve"> position of</w:t>
      </w:r>
      <w:r w:rsidR="009E304F" w:rsidRPr="006207C3">
        <w:rPr>
          <w:i/>
          <w:sz w:val="22"/>
          <w:szCs w:val="22"/>
        </w:rPr>
        <w:t xml:space="preserve"> </w:t>
      </w:r>
      <w:r w:rsidRPr="006207C3">
        <w:rPr>
          <w:i/>
          <w:sz w:val="22"/>
          <w:szCs w:val="22"/>
        </w:rPr>
        <w:t xml:space="preserve">shorelines. </w:t>
      </w:r>
      <w:r w:rsidR="00FC1656" w:rsidRPr="006207C3">
        <w:rPr>
          <w:i/>
          <w:sz w:val="22"/>
          <w:szCs w:val="22"/>
        </w:rPr>
        <w:t xml:space="preserve">  These </w:t>
      </w:r>
      <w:r w:rsidR="00A06D99" w:rsidRPr="006207C3">
        <w:rPr>
          <w:i/>
          <w:sz w:val="22"/>
          <w:szCs w:val="22"/>
        </w:rPr>
        <w:t xml:space="preserve">changing </w:t>
      </w:r>
      <w:r w:rsidR="006207C3">
        <w:rPr>
          <w:i/>
          <w:sz w:val="22"/>
          <w:szCs w:val="22"/>
        </w:rPr>
        <w:t xml:space="preserve">shorelines </w:t>
      </w:r>
      <w:r w:rsidR="00A06D99" w:rsidRPr="006207C3">
        <w:rPr>
          <w:i/>
          <w:sz w:val="22"/>
          <w:szCs w:val="22"/>
        </w:rPr>
        <w:t xml:space="preserve">inevitably </w:t>
      </w:r>
      <w:r w:rsidR="009E304F" w:rsidRPr="006207C3">
        <w:rPr>
          <w:i/>
          <w:sz w:val="22"/>
          <w:szCs w:val="22"/>
        </w:rPr>
        <w:t xml:space="preserve">cause </w:t>
      </w:r>
      <w:r w:rsidR="00FC1656" w:rsidRPr="006207C3">
        <w:rPr>
          <w:i/>
          <w:sz w:val="22"/>
          <w:szCs w:val="22"/>
        </w:rPr>
        <w:t xml:space="preserve">change to the local environment </w:t>
      </w:r>
      <w:r w:rsidRPr="006207C3">
        <w:rPr>
          <w:i/>
          <w:sz w:val="22"/>
          <w:szCs w:val="22"/>
        </w:rPr>
        <w:t xml:space="preserve">and </w:t>
      </w:r>
      <w:r w:rsidR="009E304F" w:rsidRPr="006207C3">
        <w:rPr>
          <w:i/>
          <w:sz w:val="22"/>
          <w:szCs w:val="22"/>
        </w:rPr>
        <w:t xml:space="preserve">result in </w:t>
      </w:r>
      <w:r w:rsidR="00A06D99" w:rsidRPr="006207C3">
        <w:rPr>
          <w:i/>
          <w:sz w:val="22"/>
          <w:szCs w:val="22"/>
        </w:rPr>
        <w:t xml:space="preserve">changes to </w:t>
      </w:r>
      <w:r w:rsidR="009E304F" w:rsidRPr="006207C3">
        <w:rPr>
          <w:i/>
          <w:sz w:val="22"/>
          <w:szCs w:val="22"/>
        </w:rPr>
        <w:t>the</w:t>
      </w:r>
      <w:r w:rsidRPr="006207C3">
        <w:rPr>
          <w:b/>
          <w:i/>
          <w:sz w:val="22"/>
          <w:szCs w:val="22"/>
        </w:rPr>
        <w:t xml:space="preserve"> biosphere</w:t>
      </w:r>
      <w:r w:rsidR="009E304F" w:rsidRPr="006207C3">
        <w:rPr>
          <w:i/>
          <w:sz w:val="22"/>
          <w:szCs w:val="22"/>
        </w:rPr>
        <w:t xml:space="preserve"> over time.</w:t>
      </w:r>
      <w:r w:rsidRPr="006207C3">
        <w:rPr>
          <w:i/>
          <w:sz w:val="22"/>
          <w:szCs w:val="22"/>
        </w:rPr>
        <w:t xml:space="preserve"> </w:t>
      </w:r>
    </w:p>
    <w:p w14:paraId="6F511505" w14:textId="77777777" w:rsidR="007C6962" w:rsidRDefault="007C6962">
      <w:pPr>
        <w:rPr>
          <w:i/>
          <w:sz w:val="22"/>
          <w:szCs w:val="22"/>
        </w:rPr>
      </w:pPr>
    </w:p>
    <w:p w14:paraId="14A05E8D" w14:textId="4741F256" w:rsidR="007C6962" w:rsidRDefault="00084FEC">
      <w:pPr>
        <w:rPr>
          <w:i/>
          <w:sz w:val="22"/>
          <w:szCs w:val="22"/>
        </w:rPr>
      </w:pPr>
      <w:r>
        <w:rPr>
          <w:rFonts w:eastAsia="Times New Roman" w:cs="Times New Roman"/>
          <w:noProof/>
        </w:rPr>
        <w:t xml:space="preserve">              </w:t>
      </w:r>
      <w:r>
        <w:rPr>
          <w:rFonts w:eastAsia="Times New Roman" w:cs="Times New Roman"/>
          <w:noProof/>
        </w:rPr>
        <w:drawing>
          <wp:inline distT="0" distB="0" distL="0" distR="0" wp14:anchorId="28B4CD3C" wp14:editId="77FDAF9E">
            <wp:extent cx="3788634" cy="2533650"/>
            <wp:effectExtent l="0" t="0" r="0" b="6350"/>
            <wp:docPr id="152" name="Picture 152" descr="ttps://www.weekendnotes.com/im/002/09/hallett-cove-hallett-cove-beach-beach-rocks-summ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ttps://www.weekendnotes.com/im/002/09/hallett-cove-hallett-cove-beach-beach-rocks-summer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642" cy="253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7F2E7" w14:textId="14FC419C" w:rsidR="007C6962" w:rsidRDefault="007C6962">
      <w:pPr>
        <w:rPr>
          <w:i/>
          <w:sz w:val="22"/>
          <w:szCs w:val="22"/>
        </w:rPr>
      </w:pPr>
    </w:p>
    <w:p w14:paraId="340E8426" w14:textId="77777777" w:rsidR="007C6962" w:rsidRDefault="007C6962">
      <w:pPr>
        <w:rPr>
          <w:i/>
          <w:sz w:val="22"/>
          <w:szCs w:val="22"/>
        </w:rPr>
      </w:pPr>
    </w:p>
    <w:p w14:paraId="300E7E9A" w14:textId="66EDCD11" w:rsidR="009E304F" w:rsidRPr="006207C3" w:rsidRDefault="00412250">
      <w:pPr>
        <w:rPr>
          <w:sz w:val="20"/>
          <w:szCs w:val="20"/>
        </w:rPr>
      </w:pPr>
      <w:r w:rsidRPr="006207C3">
        <w:rPr>
          <w:sz w:val="20"/>
          <w:szCs w:val="20"/>
        </w:rPr>
        <w:t xml:space="preserve">In this investigation you will </w:t>
      </w:r>
      <w:r w:rsidR="00160F57">
        <w:rPr>
          <w:sz w:val="20"/>
          <w:szCs w:val="20"/>
        </w:rPr>
        <w:t>work collaboratively to deconstruct, design</w:t>
      </w:r>
      <w:r w:rsidRPr="006207C3">
        <w:rPr>
          <w:sz w:val="20"/>
          <w:szCs w:val="20"/>
        </w:rPr>
        <w:t>, imp</w:t>
      </w:r>
      <w:r w:rsidR="006D5FE9" w:rsidRPr="006207C3">
        <w:rPr>
          <w:sz w:val="20"/>
          <w:szCs w:val="20"/>
        </w:rPr>
        <w:t xml:space="preserve">lement and then individually report </w:t>
      </w:r>
      <w:r w:rsidR="009E304F" w:rsidRPr="006207C3">
        <w:rPr>
          <w:sz w:val="20"/>
          <w:szCs w:val="20"/>
        </w:rPr>
        <w:t xml:space="preserve">on the </w:t>
      </w:r>
      <w:r w:rsidRPr="006207C3">
        <w:rPr>
          <w:sz w:val="20"/>
          <w:szCs w:val="20"/>
        </w:rPr>
        <w:t>result</w:t>
      </w:r>
      <w:r w:rsidR="00776960">
        <w:rPr>
          <w:sz w:val="20"/>
          <w:szCs w:val="20"/>
        </w:rPr>
        <w:t>s</w:t>
      </w:r>
      <w:r w:rsidRPr="006207C3">
        <w:rPr>
          <w:sz w:val="20"/>
          <w:szCs w:val="20"/>
        </w:rPr>
        <w:t xml:space="preserve"> of a method to estimate </w:t>
      </w:r>
      <w:r w:rsidR="009E304F" w:rsidRPr="006207C3">
        <w:rPr>
          <w:sz w:val="20"/>
          <w:szCs w:val="20"/>
        </w:rPr>
        <w:t xml:space="preserve">the </w:t>
      </w:r>
      <w:r w:rsidRPr="006207C3">
        <w:rPr>
          <w:sz w:val="20"/>
          <w:szCs w:val="20"/>
        </w:rPr>
        <w:t xml:space="preserve">position </w:t>
      </w:r>
      <w:r w:rsidR="009E304F" w:rsidRPr="006207C3">
        <w:rPr>
          <w:sz w:val="20"/>
          <w:szCs w:val="20"/>
        </w:rPr>
        <w:t xml:space="preserve">of the shoreline </w:t>
      </w:r>
      <w:r w:rsidRPr="006207C3">
        <w:rPr>
          <w:sz w:val="20"/>
          <w:szCs w:val="20"/>
        </w:rPr>
        <w:t xml:space="preserve">across the Adelaide </w:t>
      </w:r>
      <w:r w:rsidR="00D874DF" w:rsidRPr="006207C3">
        <w:rPr>
          <w:sz w:val="20"/>
          <w:szCs w:val="20"/>
        </w:rPr>
        <w:t>plains,</w:t>
      </w:r>
      <w:r w:rsidRPr="006207C3">
        <w:rPr>
          <w:sz w:val="20"/>
          <w:szCs w:val="20"/>
        </w:rPr>
        <w:t xml:space="preserve"> </w:t>
      </w:r>
      <w:r w:rsidR="00084FEC">
        <w:rPr>
          <w:sz w:val="20"/>
          <w:szCs w:val="20"/>
        </w:rPr>
        <w:t xml:space="preserve">as it might have been </w:t>
      </w:r>
      <w:r w:rsidRPr="006207C3">
        <w:rPr>
          <w:sz w:val="20"/>
          <w:szCs w:val="20"/>
        </w:rPr>
        <w:t xml:space="preserve">when the </w:t>
      </w:r>
      <w:r w:rsidRPr="006207C3">
        <w:rPr>
          <w:i/>
          <w:sz w:val="20"/>
          <w:szCs w:val="20"/>
        </w:rPr>
        <w:t>Hallett Cove Sandstone</w:t>
      </w:r>
      <w:r w:rsidRPr="006207C3">
        <w:rPr>
          <w:sz w:val="20"/>
          <w:szCs w:val="20"/>
        </w:rPr>
        <w:t xml:space="preserve"> was deposited</w:t>
      </w:r>
      <w:r w:rsidR="009E304F" w:rsidRPr="006207C3">
        <w:rPr>
          <w:sz w:val="20"/>
          <w:szCs w:val="20"/>
        </w:rPr>
        <w:t>,</w:t>
      </w:r>
      <w:r w:rsidR="006D5FE9" w:rsidRPr="006207C3">
        <w:rPr>
          <w:sz w:val="20"/>
          <w:szCs w:val="20"/>
        </w:rPr>
        <w:t xml:space="preserve"> approximately</w:t>
      </w:r>
      <w:r w:rsidRPr="006207C3">
        <w:rPr>
          <w:sz w:val="20"/>
          <w:szCs w:val="20"/>
        </w:rPr>
        <w:t xml:space="preserve"> 3 Ma.</w:t>
      </w:r>
      <w:r w:rsidR="00FC1656" w:rsidRPr="006207C3">
        <w:rPr>
          <w:sz w:val="20"/>
          <w:szCs w:val="20"/>
        </w:rPr>
        <w:t xml:space="preserve">  </w:t>
      </w:r>
      <w:r w:rsidR="00084FEC">
        <w:rPr>
          <w:sz w:val="20"/>
          <w:szCs w:val="20"/>
        </w:rPr>
        <w:t xml:space="preserve"> </w:t>
      </w:r>
      <w:r w:rsidR="006D5FE9" w:rsidRPr="006207C3">
        <w:rPr>
          <w:sz w:val="20"/>
          <w:szCs w:val="20"/>
        </w:rPr>
        <w:t>This apparent rise in sea level is clear an</w:t>
      </w:r>
      <w:r w:rsidR="00FC1656" w:rsidRPr="006207C3">
        <w:rPr>
          <w:sz w:val="20"/>
          <w:szCs w:val="20"/>
        </w:rPr>
        <w:t xml:space="preserve">d measurable at </w:t>
      </w:r>
      <w:proofErr w:type="spellStart"/>
      <w:r w:rsidR="00FC1656" w:rsidRPr="006207C3">
        <w:rPr>
          <w:sz w:val="20"/>
          <w:szCs w:val="20"/>
        </w:rPr>
        <w:t>Hallett</w:t>
      </w:r>
      <w:proofErr w:type="spellEnd"/>
      <w:r w:rsidR="00FC1656" w:rsidRPr="006207C3">
        <w:rPr>
          <w:sz w:val="20"/>
          <w:szCs w:val="20"/>
        </w:rPr>
        <w:t xml:space="preserve"> Cove. </w:t>
      </w:r>
      <w:r w:rsidR="00084FEC">
        <w:rPr>
          <w:sz w:val="20"/>
          <w:szCs w:val="20"/>
        </w:rPr>
        <w:t xml:space="preserve">      </w:t>
      </w:r>
      <w:r w:rsidR="00FC1656" w:rsidRPr="006207C3">
        <w:rPr>
          <w:sz w:val="20"/>
          <w:szCs w:val="20"/>
        </w:rPr>
        <w:t xml:space="preserve"> As part of this investigation y</w:t>
      </w:r>
      <w:r w:rsidR="006D5FE9" w:rsidRPr="006207C3">
        <w:rPr>
          <w:sz w:val="20"/>
          <w:szCs w:val="20"/>
        </w:rPr>
        <w:t>ou will need to design a method to collect f</w:t>
      </w:r>
      <w:r w:rsidR="006D66B4" w:rsidRPr="006207C3">
        <w:rPr>
          <w:sz w:val="20"/>
          <w:szCs w:val="20"/>
        </w:rPr>
        <w:t xml:space="preserve">ield data </w:t>
      </w:r>
      <w:r w:rsidR="00FC1656" w:rsidRPr="006207C3">
        <w:rPr>
          <w:sz w:val="20"/>
          <w:szCs w:val="20"/>
        </w:rPr>
        <w:t xml:space="preserve">appropriate </w:t>
      </w:r>
      <w:r w:rsidR="006D66B4" w:rsidRPr="006207C3">
        <w:rPr>
          <w:sz w:val="20"/>
          <w:szCs w:val="20"/>
        </w:rPr>
        <w:t xml:space="preserve">to calculate the rise (in </w:t>
      </w:r>
      <w:proofErr w:type="spellStart"/>
      <w:r w:rsidR="006D66B4" w:rsidRPr="006207C3">
        <w:rPr>
          <w:sz w:val="20"/>
          <w:szCs w:val="20"/>
        </w:rPr>
        <w:t>metres</w:t>
      </w:r>
      <w:proofErr w:type="spellEnd"/>
      <w:r w:rsidR="006D66B4" w:rsidRPr="006207C3">
        <w:rPr>
          <w:sz w:val="20"/>
          <w:szCs w:val="20"/>
        </w:rPr>
        <w:t>).</w:t>
      </w:r>
      <w:r w:rsidR="00084FEC">
        <w:rPr>
          <w:sz w:val="20"/>
          <w:szCs w:val="20"/>
        </w:rPr>
        <w:t xml:space="preserve">   </w:t>
      </w:r>
      <w:r w:rsidR="009E304F" w:rsidRPr="006207C3">
        <w:rPr>
          <w:sz w:val="20"/>
          <w:szCs w:val="20"/>
        </w:rPr>
        <w:t xml:space="preserve">You might pose a </w:t>
      </w:r>
      <w:r w:rsidR="009E304F" w:rsidRPr="006207C3">
        <w:rPr>
          <w:i/>
          <w:sz w:val="20"/>
          <w:szCs w:val="20"/>
        </w:rPr>
        <w:t xml:space="preserve">question </w:t>
      </w:r>
      <w:r w:rsidR="009E304F" w:rsidRPr="006207C3">
        <w:rPr>
          <w:sz w:val="20"/>
          <w:szCs w:val="20"/>
        </w:rPr>
        <w:t xml:space="preserve">or set a </w:t>
      </w:r>
      <w:r w:rsidR="009E304F" w:rsidRPr="006207C3">
        <w:rPr>
          <w:i/>
          <w:sz w:val="20"/>
          <w:szCs w:val="20"/>
        </w:rPr>
        <w:t>hypothesis</w:t>
      </w:r>
      <w:r w:rsidR="009E304F" w:rsidRPr="006207C3">
        <w:rPr>
          <w:sz w:val="20"/>
          <w:szCs w:val="20"/>
        </w:rPr>
        <w:t>, to guide your</w:t>
      </w:r>
      <w:r w:rsidR="006207C3" w:rsidRPr="006207C3">
        <w:rPr>
          <w:sz w:val="20"/>
          <w:szCs w:val="20"/>
        </w:rPr>
        <w:t xml:space="preserve"> work</w:t>
      </w:r>
      <w:r w:rsidR="009E304F" w:rsidRPr="006207C3">
        <w:rPr>
          <w:sz w:val="20"/>
          <w:szCs w:val="20"/>
        </w:rPr>
        <w:t>.</w:t>
      </w:r>
    </w:p>
    <w:p w14:paraId="371BB249" w14:textId="77777777" w:rsidR="00761F8E" w:rsidRPr="006207C3" w:rsidRDefault="00761F8E">
      <w:pPr>
        <w:rPr>
          <w:sz w:val="20"/>
          <w:szCs w:val="20"/>
        </w:rPr>
      </w:pPr>
    </w:p>
    <w:p w14:paraId="3664A4AD" w14:textId="77777777" w:rsidR="006207C3" w:rsidRPr="006207C3" w:rsidRDefault="00761F8E">
      <w:pPr>
        <w:rPr>
          <w:sz w:val="20"/>
          <w:szCs w:val="20"/>
        </w:rPr>
      </w:pPr>
      <w:r w:rsidRPr="006207C3">
        <w:rPr>
          <w:sz w:val="20"/>
          <w:szCs w:val="20"/>
        </w:rPr>
        <w:t xml:space="preserve">For an overview of the geology of </w:t>
      </w:r>
      <w:proofErr w:type="spellStart"/>
      <w:r w:rsidRPr="006207C3">
        <w:rPr>
          <w:sz w:val="20"/>
          <w:szCs w:val="20"/>
        </w:rPr>
        <w:t>Hallett</w:t>
      </w:r>
      <w:proofErr w:type="spellEnd"/>
      <w:r w:rsidRPr="006207C3">
        <w:rPr>
          <w:sz w:val="20"/>
          <w:szCs w:val="20"/>
        </w:rPr>
        <w:t xml:space="preserve"> Cove and the location of outcrops of the </w:t>
      </w:r>
      <w:proofErr w:type="spellStart"/>
      <w:r w:rsidRPr="006207C3">
        <w:rPr>
          <w:i/>
          <w:sz w:val="20"/>
          <w:szCs w:val="20"/>
        </w:rPr>
        <w:t>Hallett</w:t>
      </w:r>
      <w:proofErr w:type="spellEnd"/>
      <w:r w:rsidRPr="006207C3">
        <w:rPr>
          <w:i/>
          <w:sz w:val="20"/>
          <w:szCs w:val="20"/>
        </w:rPr>
        <w:t xml:space="preserve"> Cove Sandstone </w:t>
      </w:r>
      <w:r w:rsidRPr="006207C3">
        <w:rPr>
          <w:sz w:val="20"/>
          <w:szCs w:val="20"/>
        </w:rPr>
        <w:t xml:space="preserve">you might download </w:t>
      </w:r>
      <w:r w:rsidR="00165582" w:rsidRPr="006207C3">
        <w:rPr>
          <w:sz w:val="20"/>
          <w:szCs w:val="20"/>
        </w:rPr>
        <w:t xml:space="preserve">a </w:t>
      </w:r>
      <w:r w:rsidRPr="006207C3">
        <w:rPr>
          <w:sz w:val="20"/>
          <w:szCs w:val="20"/>
        </w:rPr>
        <w:t xml:space="preserve">brochure </w:t>
      </w:r>
      <w:r w:rsidR="00165582" w:rsidRPr="006207C3">
        <w:rPr>
          <w:sz w:val="20"/>
          <w:szCs w:val="20"/>
        </w:rPr>
        <w:t xml:space="preserve">from the Geological Society of </w:t>
      </w:r>
      <w:r w:rsidR="006D66B4" w:rsidRPr="006207C3">
        <w:rPr>
          <w:sz w:val="20"/>
          <w:szCs w:val="20"/>
        </w:rPr>
        <w:t xml:space="preserve">Australia: </w:t>
      </w:r>
    </w:p>
    <w:p w14:paraId="18803AB0" w14:textId="77777777" w:rsidR="006207C3" w:rsidRDefault="006207C3">
      <w:pPr>
        <w:rPr>
          <w:sz w:val="22"/>
          <w:szCs w:val="22"/>
        </w:rPr>
      </w:pPr>
    </w:p>
    <w:p w14:paraId="3C937A47" w14:textId="4E0E5FDB" w:rsidR="00761F8E" w:rsidRPr="006D66B4" w:rsidRDefault="004C72BC">
      <w:pPr>
        <w:rPr>
          <w:sz w:val="16"/>
          <w:szCs w:val="16"/>
        </w:rPr>
      </w:pPr>
      <w:hyperlink r:id="rId17" w:history="1">
        <w:r w:rsidR="006D66B4" w:rsidRPr="006D66B4">
          <w:rPr>
            <w:rStyle w:val="Hyperlink"/>
            <w:sz w:val="16"/>
            <w:szCs w:val="16"/>
          </w:rPr>
          <w:t>https://www.gsa.org.au/Public/Divisions/South_Australia/SA_Geology_Field_Brochures/Public/Divisions/SA_Subpages/SA_Geology_Field_Brochures.aspx?hkey=ffe847f7-5720-44f3-85c5-dee44fd74055</w:t>
        </w:r>
      </w:hyperlink>
      <w:r w:rsidR="006D66B4" w:rsidRPr="006D66B4">
        <w:rPr>
          <w:sz w:val="16"/>
          <w:szCs w:val="16"/>
        </w:rPr>
        <w:t xml:space="preserve"> </w:t>
      </w:r>
    </w:p>
    <w:p w14:paraId="00C6D4E2" w14:textId="77777777" w:rsidR="006D5FE9" w:rsidRDefault="006D5FE9">
      <w:pPr>
        <w:rPr>
          <w:sz w:val="22"/>
          <w:szCs w:val="22"/>
        </w:rPr>
      </w:pPr>
    </w:p>
    <w:p w14:paraId="66E18278" w14:textId="77777777" w:rsidR="006D5FE9" w:rsidRPr="00084FEC" w:rsidRDefault="00165582">
      <w:pPr>
        <w:rPr>
          <w:b/>
          <w:sz w:val="20"/>
          <w:szCs w:val="20"/>
        </w:rPr>
      </w:pPr>
      <w:r w:rsidRPr="00084FEC">
        <w:rPr>
          <w:b/>
          <w:sz w:val="20"/>
          <w:szCs w:val="20"/>
        </w:rPr>
        <w:t>To collect field data y</w:t>
      </w:r>
      <w:r w:rsidR="006D5FE9" w:rsidRPr="00084FEC">
        <w:rPr>
          <w:b/>
          <w:sz w:val="20"/>
          <w:szCs w:val="20"/>
        </w:rPr>
        <w:t>ou might use equipment</w:t>
      </w:r>
      <w:r w:rsidR="00761F8E" w:rsidRPr="00084FEC">
        <w:rPr>
          <w:b/>
          <w:sz w:val="20"/>
          <w:szCs w:val="20"/>
        </w:rPr>
        <w:t xml:space="preserve"> including</w:t>
      </w:r>
      <w:r w:rsidR="006D5FE9" w:rsidRPr="00084FEC">
        <w:rPr>
          <w:b/>
          <w:sz w:val="20"/>
          <w:szCs w:val="20"/>
        </w:rPr>
        <w:t>:</w:t>
      </w:r>
    </w:p>
    <w:p w14:paraId="7457216A" w14:textId="77777777" w:rsidR="006D5FE9" w:rsidRPr="006207C3" w:rsidRDefault="006D5FE9">
      <w:pPr>
        <w:rPr>
          <w:sz w:val="20"/>
          <w:szCs w:val="20"/>
        </w:rPr>
      </w:pPr>
    </w:p>
    <w:p w14:paraId="4DA9D36C" w14:textId="4BE0FA97" w:rsidR="006D5FE9" w:rsidRPr="006207C3" w:rsidRDefault="006D5FE9">
      <w:pPr>
        <w:rPr>
          <w:sz w:val="20"/>
          <w:szCs w:val="20"/>
        </w:rPr>
      </w:pPr>
      <w:r w:rsidRPr="006207C3">
        <w:rPr>
          <w:rFonts w:ascii="Wingdings" w:hAnsi="Wingdings"/>
          <w:sz w:val="20"/>
          <w:szCs w:val="20"/>
        </w:rPr>
        <w:tab/>
      </w:r>
      <w:r w:rsidRPr="006207C3">
        <w:rPr>
          <w:rFonts w:ascii="Wingdings" w:hAnsi="Wingdings"/>
          <w:sz w:val="20"/>
          <w:szCs w:val="20"/>
        </w:rPr>
        <w:t></w:t>
      </w:r>
      <w:r w:rsidRPr="006207C3">
        <w:rPr>
          <w:rFonts w:ascii="Wingdings" w:hAnsi="Wingdings"/>
          <w:sz w:val="20"/>
          <w:szCs w:val="20"/>
        </w:rPr>
        <w:t></w:t>
      </w:r>
      <w:r w:rsidRPr="006207C3">
        <w:rPr>
          <w:sz w:val="20"/>
          <w:szCs w:val="20"/>
        </w:rPr>
        <w:t>a hand-held GPS unit</w:t>
      </w:r>
      <w:r w:rsidR="006D66B4" w:rsidRPr="006207C3">
        <w:rPr>
          <w:sz w:val="20"/>
          <w:szCs w:val="20"/>
        </w:rPr>
        <w:t xml:space="preserve"> (</w:t>
      </w:r>
      <w:proofErr w:type="spellStart"/>
      <w:r w:rsidR="006D66B4" w:rsidRPr="006207C3">
        <w:rPr>
          <w:sz w:val="20"/>
          <w:szCs w:val="20"/>
        </w:rPr>
        <w:t>eg</w:t>
      </w:r>
      <w:proofErr w:type="spellEnd"/>
      <w:r w:rsidR="006D66B4" w:rsidRPr="006207C3">
        <w:rPr>
          <w:sz w:val="20"/>
          <w:szCs w:val="20"/>
        </w:rPr>
        <w:t xml:space="preserve"> Garmin 60)</w:t>
      </w:r>
      <w:r w:rsidR="00776960">
        <w:rPr>
          <w:sz w:val="20"/>
          <w:szCs w:val="20"/>
        </w:rPr>
        <w:t>, or</w:t>
      </w:r>
    </w:p>
    <w:p w14:paraId="0720B014" w14:textId="77777777" w:rsidR="006D5FE9" w:rsidRPr="006207C3" w:rsidRDefault="006D5FE9">
      <w:pPr>
        <w:rPr>
          <w:rFonts w:ascii="Wingdings" w:hAnsi="Wingdings"/>
          <w:sz w:val="20"/>
          <w:szCs w:val="20"/>
        </w:rPr>
      </w:pPr>
      <w:r w:rsidRPr="006207C3">
        <w:rPr>
          <w:rFonts w:ascii="Wingdings" w:hAnsi="Wingdings"/>
          <w:sz w:val="20"/>
          <w:szCs w:val="20"/>
        </w:rPr>
        <w:tab/>
      </w:r>
      <w:r w:rsidRPr="006207C3">
        <w:rPr>
          <w:rFonts w:ascii="Wingdings" w:hAnsi="Wingdings"/>
          <w:sz w:val="20"/>
          <w:szCs w:val="20"/>
        </w:rPr>
        <w:tab/>
      </w:r>
    </w:p>
    <w:p w14:paraId="0C0F9A94" w14:textId="10FA3E89" w:rsidR="006D5FE9" w:rsidRPr="006207C3" w:rsidRDefault="006D5FE9">
      <w:pPr>
        <w:rPr>
          <w:sz w:val="20"/>
          <w:szCs w:val="20"/>
        </w:rPr>
      </w:pPr>
      <w:r w:rsidRPr="006207C3">
        <w:rPr>
          <w:rFonts w:ascii="Wingdings" w:hAnsi="Wingdings"/>
          <w:sz w:val="20"/>
          <w:szCs w:val="20"/>
        </w:rPr>
        <w:tab/>
      </w:r>
      <w:r w:rsidRPr="006207C3">
        <w:rPr>
          <w:rFonts w:ascii="Wingdings" w:hAnsi="Wingdings"/>
          <w:sz w:val="20"/>
          <w:szCs w:val="20"/>
        </w:rPr>
        <w:t></w:t>
      </w:r>
      <w:r w:rsidRPr="006207C3">
        <w:rPr>
          <w:rFonts w:ascii="Wingdings" w:hAnsi="Wingdings"/>
          <w:sz w:val="20"/>
          <w:szCs w:val="20"/>
        </w:rPr>
        <w:t></w:t>
      </w:r>
      <w:r w:rsidRPr="006207C3">
        <w:rPr>
          <w:sz w:val="20"/>
          <w:szCs w:val="20"/>
        </w:rPr>
        <w:t>a smart-phone app</w:t>
      </w:r>
      <w:r w:rsidR="00761F8E" w:rsidRPr="006207C3">
        <w:rPr>
          <w:sz w:val="20"/>
          <w:szCs w:val="20"/>
        </w:rPr>
        <w:t xml:space="preserve"> (such as ‘</w:t>
      </w:r>
      <w:proofErr w:type="spellStart"/>
      <w:r w:rsidR="00761F8E" w:rsidRPr="006207C3">
        <w:rPr>
          <w:sz w:val="20"/>
          <w:szCs w:val="20"/>
        </w:rPr>
        <w:t>Clino</w:t>
      </w:r>
      <w:proofErr w:type="spellEnd"/>
      <w:r w:rsidR="00761F8E" w:rsidRPr="006207C3">
        <w:rPr>
          <w:sz w:val="20"/>
          <w:szCs w:val="20"/>
        </w:rPr>
        <w:t>’)</w:t>
      </w:r>
      <w:r w:rsidR="00776960">
        <w:rPr>
          <w:sz w:val="20"/>
          <w:szCs w:val="20"/>
        </w:rPr>
        <w:t>, or</w:t>
      </w:r>
    </w:p>
    <w:p w14:paraId="4DA9D2CB" w14:textId="77777777" w:rsidR="00761F8E" w:rsidRPr="006207C3" w:rsidRDefault="00761F8E">
      <w:pPr>
        <w:rPr>
          <w:sz w:val="20"/>
          <w:szCs w:val="20"/>
        </w:rPr>
      </w:pPr>
    </w:p>
    <w:p w14:paraId="070883FA" w14:textId="44E4487A" w:rsidR="00761F8E" w:rsidRPr="006207C3" w:rsidRDefault="006D5FE9">
      <w:pPr>
        <w:rPr>
          <w:sz w:val="20"/>
          <w:szCs w:val="20"/>
        </w:rPr>
      </w:pPr>
      <w:r w:rsidRPr="006207C3">
        <w:rPr>
          <w:rFonts w:ascii="Wingdings" w:hAnsi="Wingdings"/>
          <w:sz w:val="20"/>
          <w:szCs w:val="20"/>
        </w:rPr>
        <w:tab/>
      </w:r>
      <w:r w:rsidRPr="006207C3">
        <w:rPr>
          <w:rFonts w:ascii="Wingdings" w:hAnsi="Wingdings"/>
          <w:sz w:val="20"/>
          <w:szCs w:val="20"/>
        </w:rPr>
        <w:t></w:t>
      </w:r>
      <w:r w:rsidR="00761F8E" w:rsidRPr="006207C3">
        <w:rPr>
          <w:sz w:val="20"/>
          <w:szCs w:val="20"/>
        </w:rPr>
        <w:t xml:space="preserve">     a compass/clinometer (such as a ‘Suunto’ sighting compass)</w:t>
      </w:r>
      <w:r w:rsidR="00776960">
        <w:rPr>
          <w:sz w:val="20"/>
          <w:szCs w:val="20"/>
        </w:rPr>
        <w:t xml:space="preserve">, </w:t>
      </w:r>
    </w:p>
    <w:p w14:paraId="6CBBB335" w14:textId="77777777" w:rsidR="006D5FE9" w:rsidRPr="006207C3" w:rsidRDefault="00761F8E">
      <w:pPr>
        <w:rPr>
          <w:sz w:val="20"/>
          <w:szCs w:val="20"/>
        </w:rPr>
      </w:pPr>
      <w:r w:rsidRPr="006207C3">
        <w:rPr>
          <w:sz w:val="20"/>
          <w:szCs w:val="20"/>
        </w:rPr>
        <w:tab/>
      </w:r>
    </w:p>
    <w:p w14:paraId="77D6EA97" w14:textId="77777777" w:rsidR="006D5FE9" w:rsidRPr="006207C3" w:rsidRDefault="006D5FE9">
      <w:pPr>
        <w:rPr>
          <w:sz w:val="20"/>
          <w:szCs w:val="20"/>
        </w:rPr>
      </w:pPr>
      <w:r w:rsidRPr="006207C3">
        <w:rPr>
          <w:rFonts w:ascii="Wingdings" w:hAnsi="Wingdings"/>
          <w:sz w:val="20"/>
          <w:szCs w:val="20"/>
        </w:rPr>
        <w:tab/>
      </w:r>
      <w:r w:rsidRPr="006207C3">
        <w:rPr>
          <w:rFonts w:ascii="Wingdings" w:hAnsi="Wingdings"/>
          <w:sz w:val="20"/>
          <w:szCs w:val="20"/>
        </w:rPr>
        <w:t></w:t>
      </w:r>
      <w:r w:rsidR="00761F8E" w:rsidRPr="006207C3">
        <w:rPr>
          <w:rFonts w:ascii="Wingdings" w:hAnsi="Wingdings"/>
          <w:sz w:val="20"/>
          <w:szCs w:val="20"/>
        </w:rPr>
        <w:t></w:t>
      </w:r>
      <w:r w:rsidR="00761F8E" w:rsidRPr="006207C3">
        <w:rPr>
          <w:sz w:val="20"/>
          <w:szCs w:val="20"/>
        </w:rPr>
        <w:t xml:space="preserve">a measuring chain </w:t>
      </w:r>
    </w:p>
    <w:p w14:paraId="0AF2AA41" w14:textId="77777777" w:rsidR="00761F8E" w:rsidRPr="006207C3" w:rsidRDefault="00761F8E">
      <w:pPr>
        <w:rPr>
          <w:sz w:val="20"/>
          <w:szCs w:val="20"/>
        </w:rPr>
      </w:pPr>
    </w:p>
    <w:p w14:paraId="1A7A3BC9" w14:textId="77777777" w:rsidR="006D5FE9" w:rsidRPr="006207C3" w:rsidRDefault="006D5FE9">
      <w:pPr>
        <w:rPr>
          <w:sz w:val="20"/>
          <w:szCs w:val="20"/>
        </w:rPr>
      </w:pPr>
      <w:r w:rsidRPr="006207C3">
        <w:rPr>
          <w:rFonts w:ascii="Wingdings" w:hAnsi="Wingdings"/>
          <w:sz w:val="20"/>
          <w:szCs w:val="20"/>
        </w:rPr>
        <w:tab/>
      </w:r>
      <w:r w:rsidRPr="006207C3">
        <w:rPr>
          <w:rFonts w:ascii="Wingdings" w:hAnsi="Wingdings"/>
          <w:sz w:val="20"/>
          <w:szCs w:val="20"/>
        </w:rPr>
        <w:t></w:t>
      </w:r>
      <w:r w:rsidRPr="006207C3">
        <w:rPr>
          <w:sz w:val="20"/>
          <w:szCs w:val="20"/>
        </w:rPr>
        <w:t xml:space="preserve"> </w:t>
      </w:r>
      <w:r w:rsidR="00761F8E" w:rsidRPr="006207C3">
        <w:rPr>
          <w:sz w:val="20"/>
          <w:szCs w:val="20"/>
        </w:rPr>
        <w:t xml:space="preserve">    a camera</w:t>
      </w:r>
    </w:p>
    <w:p w14:paraId="5E543C06" w14:textId="77777777" w:rsidR="006D66B4" w:rsidRDefault="006D66B4">
      <w:pPr>
        <w:rPr>
          <w:sz w:val="22"/>
          <w:szCs w:val="22"/>
        </w:rPr>
      </w:pPr>
    </w:p>
    <w:p w14:paraId="608FA03F" w14:textId="77777777" w:rsidR="006D66B4" w:rsidRPr="00084FEC" w:rsidRDefault="006D66B4">
      <w:pPr>
        <w:rPr>
          <w:b/>
          <w:sz w:val="20"/>
          <w:szCs w:val="20"/>
        </w:rPr>
      </w:pPr>
      <w:r w:rsidRPr="00084FEC">
        <w:rPr>
          <w:b/>
          <w:sz w:val="20"/>
          <w:szCs w:val="20"/>
        </w:rPr>
        <w:t xml:space="preserve">To make </w:t>
      </w:r>
      <w:r w:rsidR="00CE0C0C" w:rsidRPr="00084FEC">
        <w:rPr>
          <w:b/>
          <w:sz w:val="20"/>
          <w:szCs w:val="20"/>
        </w:rPr>
        <w:t xml:space="preserve">appropriate </w:t>
      </w:r>
      <w:r w:rsidRPr="00084FEC">
        <w:rPr>
          <w:b/>
          <w:sz w:val="20"/>
          <w:szCs w:val="20"/>
        </w:rPr>
        <w:t xml:space="preserve">calculations and </w:t>
      </w:r>
      <w:r w:rsidR="00B556F3" w:rsidRPr="00084FEC">
        <w:rPr>
          <w:b/>
          <w:sz w:val="20"/>
          <w:szCs w:val="20"/>
        </w:rPr>
        <w:t xml:space="preserve">to </w:t>
      </w:r>
      <w:r w:rsidRPr="00084FEC">
        <w:rPr>
          <w:b/>
          <w:sz w:val="20"/>
          <w:szCs w:val="20"/>
        </w:rPr>
        <w:t>prepare your report you might need:</w:t>
      </w:r>
    </w:p>
    <w:p w14:paraId="01038A93" w14:textId="77777777" w:rsidR="006D66B4" w:rsidRPr="006207C3" w:rsidRDefault="006D66B4">
      <w:pPr>
        <w:rPr>
          <w:b/>
          <w:sz w:val="22"/>
          <w:szCs w:val="22"/>
        </w:rPr>
      </w:pPr>
    </w:p>
    <w:p w14:paraId="7FE7DC46" w14:textId="3DCC014C" w:rsidR="006D66B4" w:rsidRPr="006207C3" w:rsidRDefault="006D66B4">
      <w:pPr>
        <w:rPr>
          <w:sz w:val="20"/>
          <w:szCs w:val="20"/>
        </w:rPr>
      </w:pPr>
      <w:r>
        <w:rPr>
          <w:sz w:val="22"/>
          <w:szCs w:val="22"/>
        </w:rPr>
        <w:tab/>
      </w:r>
      <w:r w:rsidRPr="006207C3">
        <w:rPr>
          <w:rFonts w:ascii="Wingdings" w:hAnsi="Wingdings"/>
          <w:sz w:val="20"/>
          <w:szCs w:val="20"/>
        </w:rPr>
        <w:t></w:t>
      </w:r>
      <w:r w:rsidRPr="006207C3">
        <w:rPr>
          <w:rFonts w:ascii="Wingdings" w:hAnsi="Wingdings"/>
          <w:sz w:val="20"/>
          <w:szCs w:val="20"/>
        </w:rPr>
        <w:t></w:t>
      </w:r>
      <w:r w:rsidR="00CE0C0C" w:rsidRPr="006207C3">
        <w:rPr>
          <w:sz w:val="20"/>
          <w:szCs w:val="20"/>
        </w:rPr>
        <w:t>some basic right angle triangle trigonometry</w:t>
      </w:r>
      <w:r w:rsidR="00776960">
        <w:rPr>
          <w:sz w:val="20"/>
          <w:szCs w:val="20"/>
        </w:rPr>
        <w:t>,</w:t>
      </w:r>
    </w:p>
    <w:p w14:paraId="7CFA7671" w14:textId="77777777" w:rsidR="006D66B4" w:rsidRPr="006207C3" w:rsidRDefault="006D66B4">
      <w:pPr>
        <w:rPr>
          <w:rFonts w:ascii="Wingdings" w:hAnsi="Wingdings"/>
          <w:sz w:val="20"/>
          <w:szCs w:val="20"/>
        </w:rPr>
      </w:pPr>
    </w:p>
    <w:p w14:paraId="2F9ED2F3" w14:textId="565A94C1" w:rsidR="006D66B4" w:rsidRPr="006207C3" w:rsidRDefault="006D66B4">
      <w:pPr>
        <w:rPr>
          <w:sz w:val="20"/>
          <w:szCs w:val="20"/>
        </w:rPr>
      </w:pPr>
      <w:r w:rsidRPr="006207C3">
        <w:rPr>
          <w:rFonts w:ascii="Wingdings" w:hAnsi="Wingdings"/>
          <w:sz w:val="20"/>
          <w:szCs w:val="20"/>
        </w:rPr>
        <w:tab/>
      </w:r>
      <w:r w:rsidRPr="006207C3">
        <w:rPr>
          <w:rFonts w:ascii="Wingdings" w:hAnsi="Wingdings"/>
          <w:sz w:val="20"/>
          <w:szCs w:val="20"/>
        </w:rPr>
        <w:t></w:t>
      </w:r>
      <w:r w:rsidR="00CE0C0C" w:rsidRPr="006207C3">
        <w:rPr>
          <w:rFonts w:ascii="Wingdings" w:hAnsi="Wingdings"/>
          <w:sz w:val="20"/>
          <w:szCs w:val="20"/>
        </w:rPr>
        <w:t></w:t>
      </w:r>
      <w:r w:rsidR="00CE0C0C" w:rsidRPr="006207C3">
        <w:rPr>
          <w:sz w:val="20"/>
          <w:szCs w:val="20"/>
        </w:rPr>
        <w:t>a topographic map of the Adelaide plains</w:t>
      </w:r>
      <w:r w:rsidR="00776960">
        <w:rPr>
          <w:sz w:val="20"/>
          <w:szCs w:val="20"/>
        </w:rPr>
        <w:t>,</w:t>
      </w:r>
    </w:p>
    <w:p w14:paraId="7B0F7E87" w14:textId="77777777" w:rsidR="006D66B4" w:rsidRPr="006207C3" w:rsidRDefault="006D66B4">
      <w:pPr>
        <w:rPr>
          <w:rFonts w:ascii="Wingdings" w:hAnsi="Wingdings"/>
          <w:sz w:val="20"/>
          <w:szCs w:val="20"/>
        </w:rPr>
      </w:pPr>
    </w:p>
    <w:p w14:paraId="7B803A83" w14:textId="77777777" w:rsidR="00084FEC" w:rsidRDefault="006D66B4">
      <w:pPr>
        <w:rPr>
          <w:sz w:val="20"/>
          <w:szCs w:val="20"/>
        </w:rPr>
      </w:pPr>
      <w:r w:rsidRPr="006207C3">
        <w:rPr>
          <w:rFonts w:ascii="Wingdings" w:hAnsi="Wingdings"/>
          <w:sz w:val="20"/>
          <w:szCs w:val="20"/>
        </w:rPr>
        <w:tab/>
      </w:r>
      <w:r w:rsidRPr="006207C3">
        <w:rPr>
          <w:rFonts w:ascii="Wingdings" w:hAnsi="Wingdings"/>
          <w:sz w:val="20"/>
          <w:szCs w:val="20"/>
        </w:rPr>
        <w:t></w:t>
      </w:r>
      <w:r w:rsidR="00CE0C0C" w:rsidRPr="006207C3">
        <w:rPr>
          <w:sz w:val="20"/>
          <w:szCs w:val="20"/>
        </w:rPr>
        <w:t xml:space="preserve">    graphical presentation software/skills </w:t>
      </w:r>
    </w:p>
    <w:p w14:paraId="76D33E5E" w14:textId="0151B405" w:rsidR="00FC1656" w:rsidRPr="00084FEC" w:rsidRDefault="00FC1656">
      <w:pPr>
        <w:rPr>
          <w:sz w:val="20"/>
          <w:szCs w:val="20"/>
        </w:rPr>
      </w:pPr>
      <w:r w:rsidRPr="006207C3">
        <w:rPr>
          <w:b/>
          <w:sz w:val="28"/>
          <w:szCs w:val="28"/>
        </w:rPr>
        <w:t>REPORT</w:t>
      </w:r>
    </w:p>
    <w:p w14:paraId="210C9263" w14:textId="77777777" w:rsidR="00763CC2" w:rsidRDefault="00763CC2">
      <w:pPr>
        <w:rPr>
          <w:sz w:val="22"/>
          <w:szCs w:val="22"/>
        </w:rPr>
      </w:pPr>
    </w:p>
    <w:p w14:paraId="7A58ABB7" w14:textId="4BFF266B" w:rsidR="00763CC2" w:rsidRDefault="00763CC2">
      <w:pPr>
        <w:rPr>
          <w:sz w:val="22"/>
          <w:szCs w:val="22"/>
        </w:rPr>
      </w:pPr>
      <w:r>
        <w:rPr>
          <w:sz w:val="22"/>
          <w:szCs w:val="22"/>
        </w:rPr>
        <w:t>Your report should be no more than 1500 words in length</w:t>
      </w:r>
      <w:r w:rsidR="00F954A3">
        <w:rPr>
          <w:sz w:val="22"/>
          <w:szCs w:val="22"/>
        </w:rPr>
        <w:t>,</w:t>
      </w:r>
      <w:r>
        <w:rPr>
          <w:sz w:val="22"/>
          <w:szCs w:val="22"/>
        </w:rPr>
        <w:t xml:space="preserve"> (</w:t>
      </w:r>
      <w:r w:rsidR="00F954A3" w:rsidRPr="00763CC2">
        <w:rPr>
          <w:rFonts w:cs="Arial"/>
          <w:sz w:val="22"/>
          <w:szCs w:val="22"/>
        </w:rPr>
        <w:t>or 10 m</w:t>
      </w:r>
      <w:r w:rsidR="00084FEC">
        <w:rPr>
          <w:rFonts w:cs="Arial"/>
          <w:sz w:val="22"/>
          <w:szCs w:val="22"/>
        </w:rPr>
        <w:t>inutes if</w:t>
      </w:r>
      <w:r w:rsidR="00F954A3">
        <w:rPr>
          <w:rFonts w:cs="Arial"/>
          <w:sz w:val="22"/>
          <w:szCs w:val="22"/>
        </w:rPr>
        <w:t xml:space="preserve"> an oral presentation</w:t>
      </w:r>
      <w:r w:rsidR="00F954A3" w:rsidRPr="00763CC2">
        <w:rPr>
          <w:rFonts w:cs="Arial"/>
          <w:sz w:val="22"/>
          <w:szCs w:val="22"/>
        </w:rPr>
        <w:t xml:space="preserve"> or </w:t>
      </w:r>
      <w:r w:rsidR="00084FEC">
        <w:rPr>
          <w:rFonts w:cs="Arial"/>
          <w:sz w:val="22"/>
          <w:szCs w:val="22"/>
        </w:rPr>
        <w:t xml:space="preserve">in </w:t>
      </w:r>
      <w:r w:rsidR="00F954A3">
        <w:rPr>
          <w:rFonts w:cs="Arial"/>
          <w:sz w:val="22"/>
          <w:szCs w:val="22"/>
        </w:rPr>
        <w:t>multimodal form</w:t>
      </w:r>
      <w:r>
        <w:rPr>
          <w:sz w:val="22"/>
          <w:szCs w:val="22"/>
        </w:rPr>
        <w:t>) and should include:</w:t>
      </w:r>
    </w:p>
    <w:p w14:paraId="36C07DD2" w14:textId="77777777" w:rsidR="00763CC2" w:rsidRPr="00763CC2" w:rsidRDefault="00763CC2">
      <w:pPr>
        <w:rPr>
          <w:sz w:val="22"/>
          <w:szCs w:val="22"/>
        </w:rPr>
      </w:pPr>
    </w:p>
    <w:p w14:paraId="6BD6A63E" w14:textId="6EC1CD68" w:rsidR="00763CC2" w:rsidRPr="001D3988" w:rsidRDefault="00763CC2" w:rsidP="001D3988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after="200"/>
        <w:ind w:left="284" w:hanging="284"/>
        <w:rPr>
          <w:rFonts w:cs="Symbol"/>
          <w:sz w:val="22"/>
          <w:szCs w:val="22"/>
        </w:rPr>
      </w:pPr>
      <w:r>
        <w:rPr>
          <w:rFonts w:cs="Arial"/>
          <w:sz w:val="22"/>
          <w:szCs w:val="22"/>
        </w:rPr>
        <w:t xml:space="preserve"> An i</w:t>
      </w:r>
      <w:r w:rsidRPr="00763CC2">
        <w:rPr>
          <w:rFonts w:cs="Arial"/>
          <w:sz w:val="22"/>
          <w:szCs w:val="22"/>
        </w:rPr>
        <w:t>ntroduction</w:t>
      </w:r>
      <w:r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>with</w:t>
      </w:r>
      <w:r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>relevant</w:t>
      </w:r>
      <w:r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>earth</w:t>
      </w:r>
      <w:r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>and</w:t>
      </w:r>
      <w:r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>environmental</w:t>
      </w:r>
      <w:r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>concepts</w:t>
      </w:r>
      <w:r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>and</w:t>
      </w:r>
      <w:r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>either</w:t>
      </w:r>
      <w:r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hypothesis </w:t>
      </w:r>
      <w:r w:rsidRPr="00763CC2">
        <w:rPr>
          <w:rFonts w:cs="Arial"/>
          <w:sz w:val="22"/>
          <w:szCs w:val="22"/>
        </w:rPr>
        <w:t>and variables or an investigable question</w:t>
      </w:r>
      <w:r w:rsidR="001D3988">
        <w:rPr>
          <w:rFonts w:cs="Arial"/>
          <w:sz w:val="22"/>
          <w:szCs w:val="22"/>
        </w:rPr>
        <w:t>,</w:t>
      </w:r>
      <w:r w:rsidRPr="00763CC2">
        <w:rPr>
          <w:rFonts w:cs="Arial"/>
          <w:sz w:val="22"/>
          <w:szCs w:val="22"/>
        </w:rPr>
        <w:t xml:space="preserve"> </w:t>
      </w:r>
    </w:p>
    <w:p w14:paraId="63322528" w14:textId="7C451ACC" w:rsidR="001D3988" w:rsidRPr="001D3988" w:rsidRDefault="004C72BC" w:rsidP="001D39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cs="Symbol"/>
          <w:color w:val="548DD4" w:themeColor="text2" w:themeTint="99"/>
          <w:sz w:val="22"/>
          <w:szCs w:val="22"/>
        </w:rPr>
      </w:pPr>
      <w:r>
        <w:rPr>
          <w:rFonts w:cs="Arial"/>
          <w:color w:val="548DD4" w:themeColor="text2" w:themeTint="99"/>
          <w:sz w:val="22"/>
          <w:szCs w:val="22"/>
        </w:rPr>
        <w:t xml:space="preserve"> </w:t>
      </w:r>
      <w:r w:rsidR="001D3988">
        <w:rPr>
          <w:rFonts w:cs="Arial"/>
          <w:color w:val="548DD4" w:themeColor="text2" w:themeTint="99"/>
          <w:sz w:val="22"/>
          <w:szCs w:val="22"/>
        </w:rPr>
        <w:t>deconstruction of the problem</w:t>
      </w:r>
      <w:r w:rsidR="001D3988" w:rsidRPr="00084FEC">
        <w:rPr>
          <w:rFonts w:cs="Arial"/>
          <w:color w:val="548DD4" w:themeColor="text2" w:themeTint="99"/>
          <w:sz w:val="22"/>
          <w:szCs w:val="22"/>
        </w:rPr>
        <w:t xml:space="preserve">* </w:t>
      </w:r>
      <w:r>
        <w:rPr>
          <w:rFonts w:cs="Arial"/>
          <w:color w:val="548DD4" w:themeColor="text2" w:themeTint="99"/>
          <w:sz w:val="22"/>
          <w:szCs w:val="22"/>
        </w:rPr>
        <w:t xml:space="preserve"> (attached summary)</w:t>
      </w:r>
      <w:bookmarkStart w:id="0" w:name="_GoBack"/>
      <w:bookmarkEnd w:id="0"/>
      <w:r w:rsidR="001D3988">
        <w:rPr>
          <w:rFonts w:cs="Arial"/>
          <w:color w:val="548DD4" w:themeColor="text2" w:themeTint="99"/>
          <w:sz w:val="22"/>
          <w:szCs w:val="22"/>
        </w:rPr>
        <w:t>,</w:t>
      </w:r>
    </w:p>
    <w:p w14:paraId="2DC8B4F2" w14:textId="306968F8" w:rsidR="001D3988" w:rsidRPr="001D3988" w:rsidRDefault="001D3988" w:rsidP="001D39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cs="Symbol"/>
          <w:color w:val="548DD4" w:themeColor="text2" w:themeTint="99"/>
          <w:sz w:val="22"/>
          <w:szCs w:val="22"/>
        </w:rPr>
      </w:pPr>
      <w:r>
        <w:rPr>
          <w:rFonts w:cs="Arial"/>
          <w:color w:val="548DD4" w:themeColor="text2" w:themeTint="99"/>
          <w:sz w:val="22"/>
          <w:szCs w:val="22"/>
        </w:rPr>
        <w:t xml:space="preserve"> </w:t>
      </w:r>
      <w:proofErr w:type="gramStart"/>
      <w:r w:rsidRPr="00084FEC">
        <w:rPr>
          <w:rFonts w:cs="Arial"/>
          <w:color w:val="548DD4" w:themeColor="text2" w:themeTint="99"/>
          <w:sz w:val="22"/>
          <w:szCs w:val="22"/>
        </w:rPr>
        <w:t>materials</w:t>
      </w:r>
      <w:proofErr w:type="gramEnd"/>
      <w:r w:rsidRPr="00084FEC">
        <w:rPr>
          <w:rFonts w:cs="Arial"/>
          <w:color w:val="548DD4" w:themeColor="text2" w:themeTint="99"/>
          <w:sz w:val="22"/>
          <w:szCs w:val="22"/>
        </w:rPr>
        <w:t>/apparatus*</w:t>
      </w:r>
      <w:r>
        <w:rPr>
          <w:rFonts w:cs="Arial"/>
          <w:color w:val="548DD4" w:themeColor="text2" w:themeTint="99"/>
          <w:sz w:val="22"/>
          <w:szCs w:val="22"/>
        </w:rPr>
        <w:t>,</w:t>
      </w:r>
    </w:p>
    <w:p w14:paraId="24B48C4A" w14:textId="56ECAEA2" w:rsidR="00763CC2" w:rsidRPr="006C28E7" w:rsidRDefault="00763CC2" w:rsidP="00763C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cs="Symbol"/>
          <w:color w:val="548DD4" w:themeColor="text2" w:themeTint="99"/>
          <w:sz w:val="22"/>
          <w:szCs w:val="22"/>
        </w:rPr>
      </w:pPr>
      <w:r w:rsidRPr="006C28E7">
        <w:rPr>
          <w:rFonts w:cs="Arial"/>
          <w:color w:val="548DD4" w:themeColor="text2" w:themeTint="99"/>
          <w:sz w:val="22"/>
          <w:szCs w:val="22"/>
        </w:rPr>
        <w:t xml:space="preserve"> </w:t>
      </w:r>
      <w:proofErr w:type="gramStart"/>
      <w:r w:rsidRPr="006C28E7">
        <w:rPr>
          <w:rFonts w:cs="Arial"/>
          <w:color w:val="548DD4" w:themeColor="text2" w:themeTint="99"/>
          <w:sz w:val="22"/>
          <w:szCs w:val="22"/>
        </w:rPr>
        <w:t>method</w:t>
      </w:r>
      <w:proofErr w:type="gramEnd"/>
      <w:r w:rsidRPr="006C28E7">
        <w:rPr>
          <w:rFonts w:cs="Arial"/>
          <w:color w:val="548DD4" w:themeColor="text2" w:themeTint="99"/>
          <w:sz w:val="22"/>
          <w:szCs w:val="22"/>
        </w:rPr>
        <w:t>/procedure outlining the steps taken*</w:t>
      </w:r>
      <w:r w:rsidR="001D3988">
        <w:rPr>
          <w:rFonts w:cs="Arial"/>
          <w:color w:val="548DD4" w:themeColor="text2" w:themeTint="99"/>
          <w:sz w:val="22"/>
          <w:szCs w:val="22"/>
        </w:rPr>
        <w:t>,</w:t>
      </w:r>
      <w:r w:rsidRPr="006C28E7">
        <w:rPr>
          <w:rFonts w:cs="Arial"/>
          <w:color w:val="548DD4" w:themeColor="text2" w:themeTint="99"/>
          <w:sz w:val="22"/>
          <w:szCs w:val="22"/>
        </w:rPr>
        <w:t xml:space="preserve"> </w:t>
      </w:r>
    </w:p>
    <w:p w14:paraId="3D76BEC9" w14:textId="50F47410" w:rsidR="00763CC2" w:rsidRPr="00084FEC" w:rsidRDefault="00084FEC" w:rsidP="00763C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cs="Symbol"/>
          <w:color w:val="548DD4" w:themeColor="text2" w:themeTint="99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proofErr w:type="gramStart"/>
      <w:r w:rsidR="00763CC2" w:rsidRPr="00084FEC">
        <w:rPr>
          <w:rFonts w:cs="Arial"/>
          <w:color w:val="548DD4" w:themeColor="text2" w:themeTint="99"/>
          <w:sz w:val="22"/>
          <w:szCs w:val="22"/>
        </w:rPr>
        <w:t>identification</w:t>
      </w:r>
      <w:proofErr w:type="gramEnd"/>
      <w:r w:rsidR="00763CC2" w:rsidRPr="00084FEC">
        <w:rPr>
          <w:rFonts w:cs="Arial"/>
          <w:color w:val="548DD4" w:themeColor="text2" w:themeTint="99"/>
          <w:sz w:val="22"/>
          <w:szCs w:val="22"/>
        </w:rPr>
        <w:t xml:space="preserve"> and management of safety and/or ethical</w:t>
      </w:r>
      <w:r w:rsidR="00F954A3" w:rsidRPr="00084FEC">
        <w:rPr>
          <w:rFonts w:cs="Arial"/>
          <w:color w:val="548DD4" w:themeColor="text2" w:themeTint="99"/>
          <w:sz w:val="22"/>
          <w:szCs w:val="22"/>
        </w:rPr>
        <w:t xml:space="preserve"> </w:t>
      </w:r>
      <w:r w:rsidR="00763CC2" w:rsidRPr="00084FEC">
        <w:rPr>
          <w:rFonts w:cs="Arial"/>
          <w:color w:val="548DD4" w:themeColor="text2" w:themeTint="99"/>
          <w:sz w:val="22"/>
          <w:szCs w:val="22"/>
        </w:rPr>
        <w:t>risks*</w:t>
      </w:r>
      <w:r w:rsidR="001D3988">
        <w:rPr>
          <w:rFonts w:cs="Arial"/>
          <w:color w:val="548DD4" w:themeColor="text2" w:themeTint="99"/>
          <w:sz w:val="22"/>
          <w:szCs w:val="22"/>
        </w:rPr>
        <w:t>,</w:t>
      </w:r>
      <w:r w:rsidR="00763CC2" w:rsidRPr="00084FEC">
        <w:rPr>
          <w:rFonts w:cs="Arial"/>
          <w:color w:val="548DD4" w:themeColor="text2" w:themeTint="99"/>
          <w:sz w:val="22"/>
          <w:szCs w:val="22"/>
        </w:rPr>
        <w:t xml:space="preserve"> </w:t>
      </w:r>
    </w:p>
    <w:p w14:paraId="0F81FEF0" w14:textId="4D156347" w:rsidR="00763CC2" w:rsidRPr="00084FEC" w:rsidRDefault="00084FEC" w:rsidP="00763C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cs="Symbol"/>
          <w:color w:val="548DD4" w:themeColor="text2" w:themeTint="99"/>
          <w:sz w:val="22"/>
          <w:szCs w:val="22"/>
        </w:rPr>
      </w:pPr>
      <w:r>
        <w:rPr>
          <w:rFonts w:cs="Arial"/>
          <w:color w:val="548DD4" w:themeColor="text2" w:themeTint="99"/>
          <w:sz w:val="22"/>
          <w:szCs w:val="22"/>
        </w:rPr>
        <w:t xml:space="preserve"> </w:t>
      </w:r>
      <w:proofErr w:type="gramStart"/>
      <w:r w:rsidR="00763CC2" w:rsidRPr="00084FEC">
        <w:rPr>
          <w:rFonts w:cs="Arial"/>
          <w:color w:val="548DD4" w:themeColor="text2" w:themeTint="99"/>
          <w:sz w:val="22"/>
          <w:szCs w:val="22"/>
        </w:rPr>
        <w:t>results</w:t>
      </w:r>
      <w:proofErr w:type="gramEnd"/>
      <w:r w:rsidR="00763CC2" w:rsidRPr="00084FEC">
        <w:rPr>
          <w:rFonts w:cs="Arial"/>
          <w:color w:val="548DD4" w:themeColor="text2" w:themeTint="99"/>
          <w:sz w:val="22"/>
          <w:szCs w:val="22"/>
        </w:rPr>
        <w:t>*</w:t>
      </w:r>
      <w:r w:rsidR="001D3988">
        <w:rPr>
          <w:rFonts w:cs="Arial"/>
          <w:color w:val="548DD4" w:themeColor="text2" w:themeTint="99"/>
          <w:sz w:val="22"/>
          <w:szCs w:val="22"/>
        </w:rPr>
        <w:t>,</w:t>
      </w:r>
      <w:r w:rsidR="00763CC2" w:rsidRPr="00084FEC">
        <w:rPr>
          <w:rFonts w:cs="Arial"/>
          <w:color w:val="548DD4" w:themeColor="text2" w:themeTint="99"/>
          <w:sz w:val="22"/>
          <w:szCs w:val="22"/>
        </w:rPr>
        <w:t xml:space="preserve"> </w:t>
      </w:r>
    </w:p>
    <w:p w14:paraId="091DEF78" w14:textId="488E6FFC" w:rsidR="00763CC2" w:rsidRPr="00763CC2" w:rsidRDefault="00763CC2" w:rsidP="00763C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cs="Symbol"/>
          <w:sz w:val="22"/>
          <w:szCs w:val="22"/>
        </w:rPr>
      </w:pPr>
      <w:proofErr w:type="gramStart"/>
      <w:r w:rsidRPr="00763CC2">
        <w:rPr>
          <w:rFonts w:cs="Arial"/>
          <w:sz w:val="22"/>
          <w:szCs w:val="22"/>
        </w:rPr>
        <w:t>analysis</w:t>
      </w:r>
      <w:proofErr w:type="gramEnd"/>
      <w:r w:rsidR="00F954A3"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>of</w:t>
      </w:r>
      <w:r w:rsidR="00F954A3"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>results,</w:t>
      </w:r>
      <w:r w:rsidR="00F954A3"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>identifying</w:t>
      </w:r>
      <w:r w:rsidR="00F954A3"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>trends,</w:t>
      </w:r>
      <w:r w:rsidR="00F954A3"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>and</w:t>
      </w:r>
      <w:r w:rsidR="00F954A3"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>linking</w:t>
      </w:r>
      <w:r w:rsidR="00F954A3"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>results</w:t>
      </w:r>
      <w:r w:rsidR="00F954A3"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>to</w:t>
      </w:r>
      <w:r w:rsidR="00F954A3"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>concepts</w:t>
      </w:r>
      <w:r w:rsidR="001D3988">
        <w:rPr>
          <w:rFonts w:cs="Arial"/>
          <w:sz w:val="22"/>
          <w:szCs w:val="22"/>
        </w:rPr>
        <w:t>,</w:t>
      </w:r>
      <w:r w:rsidRPr="00763CC2">
        <w:rPr>
          <w:rFonts w:cs="Arial"/>
          <w:sz w:val="22"/>
          <w:szCs w:val="22"/>
        </w:rPr>
        <w:t xml:space="preserve"> </w:t>
      </w:r>
    </w:p>
    <w:p w14:paraId="5C787D7F" w14:textId="77777777" w:rsidR="00763CC2" w:rsidRPr="00763CC2" w:rsidRDefault="00763CC2" w:rsidP="00763C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cs="Symbol"/>
          <w:sz w:val="22"/>
          <w:szCs w:val="22"/>
        </w:rPr>
      </w:pPr>
      <w:proofErr w:type="gramStart"/>
      <w:r w:rsidRPr="00763CC2">
        <w:rPr>
          <w:rFonts w:cs="Arial"/>
          <w:sz w:val="22"/>
          <w:szCs w:val="22"/>
        </w:rPr>
        <w:t>evaluation</w:t>
      </w:r>
      <w:proofErr w:type="gramEnd"/>
      <w:r w:rsidR="00F954A3"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>of</w:t>
      </w:r>
      <w:r w:rsidR="00F954A3"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>procedures</w:t>
      </w:r>
      <w:r w:rsidR="00F954A3"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>and</w:t>
      </w:r>
      <w:r w:rsidR="00F954A3"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>data,</w:t>
      </w:r>
      <w:r w:rsidR="00F954A3"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>and</w:t>
      </w:r>
      <w:r w:rsidR="00F954A3"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>identifying</w:t>
      </w:r>
      <w:r w:rsidR="00F954A3"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>sources</w:t>
      </w:r>
      <w:r w:rsidR="00F954A3"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>of</w:t>
      </w:r>
      <w:r w:rsidR="00F954A3"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 xml:space="preserve">uncertainty </w:t>
      </w:r>
    </w:p>
    <w:p w14:paraId="7B0F77F2" w14:textId="77777777" w:rsidR="000526CF" w:rsidRDefault="00763CC2" w:rsidP="00F954A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Symbol" w:hAnsi="Symbol" w:cs="Symbol"/>
          <w:sz w:val="22"/>
          <w:szCs w:val="22"/>
        </w:rPr>
      </w:pPr>
      <w:proofErr w:type="gramStart"/>
      <w:r w:rsidRPr="00763CC2">
        <w:rPr>
          <w:rFonts w:cs="Arial"/>
          <w:sz w:val="22"/>
          <w:szCs w:val="22"/>
        </w:rPr>
        <w:t>conclusion</w:t>
      </w:r>
      <w:proofErr w:type="gramEnd"/>
      <w:r w:rsidRPr="00763CC2">
        <w:rPr>
          <w:rFonts w:cs="Arial"/>
          <w:sz w:val="22"/>
          <w:szCs w:val="22"/>
        </w:rPr>
        <w:t>,</w:t>
      </w:r>
      <w:r w:rsidR="00F954A3"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>with</w:t>
      </w:r>
      <w:r w:rsidR="00F954A3">
        <w:rPr>
          <w:rFonts w:cs="Arial"/>
          <w:sz w:val="22"/>
          <w:szCs w:val="22"/>
        </w:rPr>
        <w:t xml:space="preserve"> </w:t>
      </w:r>
      <w:r w:rsidRPr="00763CC2">
        <w:rPr>
          <w:rFonts w:cs="Arial"/>
          <w:sz w:val="22"/>
          <w:szCs w:val="22"/>
        </w:rPr>
        <w:t xml:space="preserve">justification. </w:t>
      </w:r>
      <w:r w:rsidRPr="00763CC2">
        <w:rPr>
          <w:rFonts w:cs="Symbol"/>
          <w:sz w:val="22"/>
          <w:szCs w:val="22"/>
        </w:rPr>
        <w:t> </w:t>
      </w:r>
      <w:r w:rsidR="00F954A3">
        <w:rPr>
          <w:rFonts w:ascii="Symbol" w:hAnsi="Symbol" w:cs="Symbol"/>
          <w:sz w:val="22"/>
          <w:szCs w:val="22"/>
        </w:rPr>
        <w:t></w:t>
      </w:r>
      <w:r w:rsidR="00F954A3">
        <w:rPr>
          <w:rFonts w:ascii="Symbol" w:hAnsi="Symbol" w:cs="Symbol"/>
          <w:sz w:val="22"/>
          <w:szCs w:val="22"/>
        </w:rPr>
        <w:t></w:t>
      </w:r>
      <w:r w:rsidR="00F954A3">
        <w:rPr>
          <w:rFonts w:ascii="Symbol" w:hAnsi="Symbol" w:cs="Symbol"/>
          <w:sz w:val="22"/>
          <w:szCs w:val="22"/>
        </w:rPr>
        <w:t></w:t>
      </w:r>
      <w:r w:rsidR="00F954A3">
        <w:rPr>
          <w:rFonts w:ascii="Symbol" w:hAnsi="Symbol" w:cs="Symbol"/>
          <w:sz w:val="22"/>
          <w:szCs w:val="22"/>
        </w:rPr>
        <w:t></w:t>
      </w:r>
    </w:p>
    <w:p w14:paraId="1573661A" w14:textId="1B798723" w:rsidR="00F954A3" w:rsidRDefault="00F954A3" w:rsidP="000526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360"/>
        <w:rPr>
          <w:rFonts w:ascii="Symbol" w:hAnsi="Symbol" w:cs="Symbo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</w:p>
    <w:p w14:paraId="0720BBAE" w14:textId="791EA631" w:rsidR="00763CC2" w:rsidRPr="00F954A3" w:rsidRDefault="00F954A3" w:rsidP="00F954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Chars="-117" w:left="-140" w:hangingChars="64" w:hanging="141"/>
        <w:rPr>
          <w:rFonts w:ascii="Symbol" w:hAnsi="Symbol" w:cs="Symbol"/>
          <w:sz w:val="22"/>
          <w:szCs w:val="22"/>
        </w:rPr>
      </w:pPr>
      <w:r w:rsidRPr="00F954A3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 xml:space="preserve"> </w:t>
      </w:r>
      <w:r w:rsidR="001D3988">
        <w:rPr>
          <w:rFonts w:cs="Arial"/>
          <w:sz w:val="22"/>
          <w:szCs w:val="22"/>
        </w:rPr>
        <w:t>The five</w:t>
      </w:r>
      <w:r w:rsidR="00763CC2" w:rsidRPr="00F954A3">
        <w:rPr>
          <w:rFonts w:cs="Arial"/>
          <w:sz w:val="22"/>
          <w:szCs w:val="22"/>
        </w:rPr>
        <w:t xml:space="preserve"> </w:t>
      </w:r>
      <w:proofErr w:type="gramStart"/>
      <w:r w:rsidR="00084FEC" w:rsidRPr="00064670">
        <w:rPr>
          <w:rFonts w:cs="Arial"/>
          <w:color w:val="548DD4" w:themeColor="text2" w:themeTint="99"/>
          <w:sz w:val="22"/>
          <w:szCs w:val="22"/>
        </w:rPr>
        <w:t>blue</w:t>
      </w:r>
      <w:r w:rsidR="00084FEC" w:rsidRPr="00064670">
        <w:rPr>
          <w:rFonts w:cs="Arial"/>
          <w:sz w:val="22"/>
          <w:szCs w:val="22"/>
        </w:rPr>
        <w:t xml:space="preserve"> </w:t>
      </w:r>
      <w:r w:rsidR="00763CC2" w:rsidRPr="00064670">
        <w:rPr>
          <w:rFonts w:cs="Arial"/>
          <w:color w:val="548DD4" w:themeColor="text2" w:themeTint="99"/>
          <w:sz w:val="22"/>
          <w:szCs w:val="22"/>
        </w:rPr>
        <w:t>asterisked</w:t>
      </w:r>
      <w:proofErr w:type="gramEnd"/>
      <w:r w:rsidR="00763CC2" w:rsidRPr="00064670">
        <w:rPr>
          <w:rFonts w:cs="Arial"/>
          <w:color w:val="548DD4" w:themeColor="text2" w:themeTint="99"/>
          <w:sz w:val="22"/>
          <w:szCs w:val="22"/>
        </w:rPr>
        <w:t xml:space="preserve"> sections</w:t>
      </w:r>
      <w:r w:rsidR="00763CC2" w:rsidRPr="00F954A3">
        <w:rPr>
          <w:rFonts w:cs="Arial"/>
          <w:sz w:val="22"/>
          <w:szCs w:val="22"/>
        </w:rPr>
        <w:t xml:space="preserve"> (</w:t>
      </w:r>
      <w:r w:rsidR="001D3988">
        <w:rPr>
          <w:rFonts w:cs="Arial"/>
          <w:sz w:val="22"/>
          <w:szCs w:val="22"/>
        </w:rPr>
        <w:t xml:space="preserve">deconstruction, </w:t>
      </w:r>
      <w:r w:rsidR="00763CC2" w:rsidRPr="00F954A3">
        <w:rPr>
          <w:rFonts w:cs="Arial"/>
          <w:sz w:val="22"/>
          <w:szCs w:val="22"/>
        </w:rPr>
        <w:t xml:space="preserve">materials/apparatus, method/procedure, ethical risks, and results) are excluded from the word count. </w:t>
      </w:r>
      <w:r w:rsidR="00763CC2" w:rsidRPr="00F954A3">
        <w:rPr>
          <w:rFonts w:cs="Symbol"/>
          <w:sz w:val="22"/>
          <w:szCs w:val="22"/>
        </w:rPr>
        <w:t> </w:t>
      </w:r>
      <w:r w:rsidRPr="00F954A3">
        <w:rPr>
          <w:sz w:val="22"/>
          <w:szCs w:val="22"/>
        </w:rPr>
        <w:t xml:space="preserve"> </w:t>
      </w:r>
    </w:p>
    <w:p w14:paraId="0DCCB996" w14:textId="77777777" w:rsidR="00FC1656" w:rsidRDefault="00FC1656">
      <w:pPr>
        <w:rPr>
          <w:sz w:val="22"/>
          <w:szCs w:val="22"/>
        </w:rPr>
      </w:pPr>
    </w:p>
    <w:p w14:paraId="01F86BE3" w14:textId="77777777" w:rsidR="00FC1656" w:rsidRDefault="00FC1656">
      <w:pPr>
        <w:rPr>
          <w:sz w:val="22"/>
          <w:szCs w:val="22"/>
        </w:rPr>
      </w:pPr>
    </w:p>
    <w:p w14:paraId="09E121AB" w14:textId="77777777" w:rsidR="00064670" w:rsidRDefault="00064670">
      <w:pPr>
        <w:rPr>
          <w:b/>
          <w:sz w:val="28"/>
          <w:szCs w:val="28"/>
        </w:rPr>
      </w:pPr>
    </w:p>
    <w:p w14:paraId="4DE551C4" w14:textId="77777777" w:rsidR="004F0864" w:rsidRDefault="004F0864">
      <w:pPr>
        <w:rPr>
          <w:b/>
          <w:sz w:val="28"/>
          <w:szCs w:val="28"/>
        </w:rPr>
      </w:pPr>
    </w:p>
    <w:p w14:paraId="717EBB3F" w14:textId="77777777" w:rsidR="004F0864" w:rsidRDefault="004F0864">
      <w:pPr>
        <w:rPr>
          <w:b/>
          <w:sz w:val="28"/>
          <w:szCs w:val="28"/>
        </w:rPr>
      </w:pPr>
    </w:p>
    <w:p w14:paraId="324FA661" w14:textId="77777777" w:rsidR="00FC1656" w:rsidRPr="00064670" w:rsidRDefault="00FC1656">
      <w:pPr>
        <w:rPr>
          <w:b/>
          <w:sz w:val="28"/>
          <w:szCs w:val="28"/>
        </w:rPr>
      </w:pPr>
      <w:r w:rsidRPr="00064670">
        <w:rPr>
          <w:b/>
          <w:sz w:val="28"/>
          <w:szCs w:val="28"/>
        </w:rPr>
        <w:t>ASSESSMENT</w:t>
      </w:r>
    </w:p>
    <w:p w14:paraId="34AE9296" w14:textId="77777777" w:rsidR="00763CC2" w:rsidRDefault="00763CC2">
      <w:pPr>
        <w:rPr>
          <w:sz w:val="22"/>
          <w:szCs w:val="22"/>
        </w:rPr>
      </w:pPr>
    </w:p>
    <w:p w14:paraId="1CD55B3D" w14:textId="204205E2" w:rsidR="00064670" w:rsidRDefault="00064670">
      <w:pPr>
        <w:rPr>
          <w:sz w:val="22"/>
          <w:szCs w:val="22"/>
        </w:rPr>
      </w:pPr>
      <w:r>
        <w:rPr>
          <w:sz w:val="22"/>
          <w:szCs w:val="22"/>
        </w:rPr>
        <w:t>This is one of eight required</w:t>
      </w:r>
      <w:r w:rsidR="000526CF">
        <w:rPr>
          <w:sz w:val="22"/>
          <w:szCs w:val="22"/>
        </w:rPr>
        <w:t xml:space="preserve"> assessments</w:t>
      </w:r>
      <w:r>
        <w:rPr>
          <w:sz w:val="22"/>
          <w:szCs w:val="22"/>
        </w:rPr>
        <w:t xml:space="preserve">, including the externally assessed Earth Systems Study (30%).   It will provide </w:t>
      </w:r>
      <w:r w:rsidRPr="00064670">
        <w:rPr>
          <w:i/>
          <w:sz w:val="22"/>
          <w:szCs w:val="22"/>
        </w:rPr>
        <w:t>10% of your final school assessment mark</w:t>
      </w:r>
      <w:r>
        <w:rPr>
          <w:i/>
          <w:sz w:val="22"/>
          <w:szCs w:val="22"/>
        </w:rPr>
        <w:t>.</w:t>
      </w:r>
    </w:p>
    <w:p w14:paraId="4019FCE4" w14:textId="77777777" w:rsidR="00064670" w:rsidRDefault="00064670">
      <w:pPr>
        <w:rPr>
          <w:sz w:val="22"/>
          <w:szCs w:val="22"/>
        </w:rPr>
      </w:pPr>
    </w:p>
    <w:p w14:paraId="283A4994" w14:textId="23C1D9BA" w:rsidR="00763CC2" w:rsidRDefault="00763CC2">
      <w:pPr>
        <w:rPr>
          <w:sz w:val="22"/>
          <w:szCs w:val="22"/>
        </w:rPr>
      </w:pPr>
      <w:r>
        <w:rPr>
          <w:sz w:val="22"/>
          <w:szCs w:val="22"/>
        </w:rPr>
        <w:t xml:space="preserve">Your work will be assessed using the </w:t>
      </w:r>
      <w:r w:rsidR="00A06D99">
        <w:rPr>
          <w:sz w:val="22"/>
          <w:szCs w:val="22"/>
        </w:rPr>
        <w:t xml:space="preserve">performance standards for Stage 2 </w:t>
      </w:r>
      <w:r>
        <w:rPr>
          <w:sz w:val="22"/>
          <w:szCs w:val="22"/>
        </w:rPr>
        <w:t xml:space="preserve">Earth and Environmental Science that are highlighted on the </w:t>
      </w:r>
      <w:r w:rsidR="00380CC2">
        <w:rPr>
          <w:sz w:val="22"/>
          <w:szCs w:val="22"/>
        </w:rPr>
        <w:t xml:space="preserve">next </w:t>
      </w:r>
      <w:r>
        <w:rPr>
          <w:sz w:val="22"/>
          <w:szCs w:val="22"/>
        </w:rPr>
        <w:t>page:</w:t>
      </w:r>
    </w:p>
    <w:p w14:paraId="07226690" w14:textId="77777777" w:rsidR="00A47D76" w:rsidRDefault="00A47D76">
      <w:pPr>
        <w:rPr>
          <w:sz w:val="22"/>
          <w:szCs w:val="22"/>
        </w:rPr>
      </w:pPr>
    </w:p>
    <w:p w14:paraId="4DC54946" w14:textId="77777777" w:rsidR="00A47D76" w:rsidRDefault="00A47D76">
      <w:pPr>
        <w:rPr>
          <w:sz w:val="22"/>
          <w:szCs w:val="22"/>
        </w:rPr>
      </w:pPr>
    </w:p>
    <w:p w14:paraId="2498EDA7" w14:textId="77777777" w:rsidR="00A47D76" w:rsidRDefault="00A47D76">
      <w:pPr>
        <w:rPr>
          <w:sz w:val="22"/>
          <w:szCs w:val="22"/>
        </w:rPr>
      </w:pPr>
    </w:p>
    <w:p w14:paraId="19E1F6BD" w14:textId="77777777" w:rsidR="00A47D76" w:rsidRDefault="00A47D76">
      <w:pPr>
        <w:rPr>
          <w:sz w:val="22"/>
          <w:szCs w:val="22"/>
        </w:rPr>
      </w:pPr>
    </w:p>
    <w:p w14:paraId="0CC366B0" w14:textId="77777777" w:rsidR="00A47D76" w:rsidRDefault="00A47D76">
      <w:pPr>
        <w:rPr>
          <w:sz w:val="22"/>
          <w:szCs w:val="22"/>
        </w:rPr>
      </w:pPr>
    </w:p>
    <w:p w14:paraId="3F471FFD" w14:textId="77777777" w:rsidR="00A47D76" w:rsidRDefault="00A47D76">
      <w:pPr>
        <w:rPr>
          <w:sz w:val="22"/>
          <w:szCs w:val="22"/>
        </w:rPr>
      </w:pPr>
    </w:p>
    <w:p w14:paraId="26A313A4" w14:textId="77777777" w:rsidR="00A47D76" w:rsidRDefault="00A47D76">
      <w:pPr>
        <w:rPr>
          <w:sz w:val="22"/>
          <w:szCs w:val="22"/>
        </w:rPr>
      </w:pPr>
    </w:p>
    <w:p w14:paraId="59352F2D" w14:textId="77777777" w:rsidR="00A47D76" w:rsidRDefault="00A47D76">
      <w:pPr>
        <w:rPr>
          <w:sz w:val="22"/>
          <w:szCs w:val="22"/>
        </w:rPr>
      </w:pPr>
    </w:p>
    <w:p w14:paraId="685FBED1" w14:textId="77777777" w:rsidR="00A47D76" w:rsidRDefault="00A47D76">
      <w:pPr>
        <w:rPr>
          <w:sz w:val="22"/>
          <w:szCs w:val="22"/>
        </w:rPr>
      </w:pPr>
    </w:p>
    <w:p w14:paraId="3C28403A" w14:textId="77777777" w:rsidR="00A47D76" w:rsidRDefault="00A47D76">
      <w:pPr>
        <w:rPr>
          <w:sz w:val="22"/>
          <w:szCs w:val="22"/>
        </w:rPr>
      </w:pPr>
    </w:p>
    <w:p w14:paraId="6F34C4EA" w14:textId="77777777" w:rsidR="00A47D76" w:rsidRDefault="00A47D76">
      <w:pPr>
        <w:rPr>
          <w:sz w:val="22"/>
          <w:szCs w:val="22"/>
        </w:rPr>
      </w:pPr>
    </w:p>
    <w:p w14:paraId="567328A9" w14:textId="77777777" w:rsidR="00A47D76" w:rsidRDefault="00A47D76">
      <w:pPr>
        <w:rPr>
          <w:sz w:val="22"/>
          <w:szCs w:val="22"/>
        </w:rPr>
      </w:pPr>
    </w:p>
    <w:p w14:paraId="1BFB3C2F" w14:textId="77777777" w:rsidR="00A47D76" w:rsidRDefault="00A47D76">
      <w:pPr>
        <w:rPr>
          <w:sz w:val="22"/>
          <w:szCs w:val="22"/>
        </w:rPr>
      </w:pPr>
    </w:p>
    <w:p w14:paraId="12CBC9DA" w14:textId="11C08C1F" w:rsidR="00A47D76" w:rsidRPr="000526CF" w:rsidRDefault="00A47D76" w:rsidP="00A47D7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59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4101"/>
        <w:gridCol w:w="4101"/>
      </w:tblGrid>
      <w:tr w:rsidR="00A47D76" w:rsidRPr="00A47D76" w14:paraId="4C9453B6" w14:textId="77777777" w:rsidTr="00A47D76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F0B7D73" w14:textId="22CC3E8E" w:rsidR="00A47D76" w:rsidRPr="004F0864" w:rsidRDefault="00A47D76" w:rsidP="00A47D76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AU"/>
              </w:rPr>
            </w:pPr>
          </w:p>
        </w:tc>
        <w:tc>
          <w:tcPr>
            <w:tcW w:w="410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6D862AB" w14:textId="77777777" w:rsidR="00A47D76" w:rsidRPr="004F0864" w:rsidRDefault="00A47D76" w:rsidP="00A47D76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AU"/>
              </w:rPr>
              <w:t>Investigation, Analysis, and Evaluation</w:t>
            </w:r>
          </w:p>
        </w:tc>
        <w:tc>
          <w:tcPr>
            <w:tcW w:w="41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64E1550" w14:textId="77777777" w:rsidR="00A47D76" w:rsidRPr="004F0864" w:rsidRDefault="00A47D76" w:rsidP="00A47D76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AU"/>
              </w:rPr>
              <w:t>Knowledge and Application</w:t>
            </w:r>
          </w:p>
        </w:tc>
      </w:tr>
      <w:tr w:rsidR="00A47D76" w:rsidRPr="00E438A6" w14:paraId="2E15985C" w14:textId="77777777" w:rsidTr="00A47D76">
        <w:tc>
          <w:tcPr>
            <w:tcW w:w="397" w:type="dxa"/>
            <w:shd w:val="clear" w:color="auto" w:fill="D9D9D9" w:themeFill="background1" w:themeFillShade="D9"/>
          </w:tcPr>
          <w:p w14:paraId="715C490D" w14:textId="77777777" w:rsidR="00A47D76" w:rsidRPr="00A47D76" w:rsidRDefault="00A47D76" w:rsidP="00A47D76">
            <w:pPr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A47D76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A</w:t>
            </w:r>
          </w:p>
        </w:tc>
        <w:tc>
          <w:tcPr>
            <w:tcW w:w="4101" w:type="dxa"/>
          </w:tcPr>
          <w:p w14:paraId="7C6B730D" w14:textId="77777777" w:rsidR="00A47D76" w:rsidRPr="00A47D76" w:rsidRDefault="00A47D76" w:rsidP="00A47D7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132499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Designs a logical, coherent, and detailed earth and environmental science investigation.</w:t>
            </w:r>
          </w:p>
          <w:p w14:paraId="4129B953" w14:textId="77777777" w:rsidR="00A47D76" w:rsidRPr="00E438A6" w:rsidRDefault="00A47D76" w:rsidP="00A47D76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E438A6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Obtains, records, and represents data, using appropriate conventions and formats accurately and highly effectively.</w:t>
            </w:r>
          </w:p>
          <w:p w14:paraId="78B78BE0" w14:textId="77777777" w:rsidR="00A47D76" w:rsidRPr="00932049" w:rsidRDefault="00A47D76" w:rsidP="00A47D7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132499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Systematically analyses and interprets data and evidence to formulate logical conclusions with detailed justification.</w:t>
            </w:r>
          </w:p>
          <w:p w14:paraId="347E11B4" w14:textId="77777777" w:rsidR="00A47D76" w:rsidRPr="00E438A6" w:rsidRDefault="00A47D76" w:rsidP="00A47D76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E438A6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Critically and logically evaluates procedures and their effect on data.</w:t>
            </w:r>
          </w:p>
        </w:tc>
        <w:tc>
          <w:tcPr>
            <w:tcW w:w="4101" w:type="dxa"/>
          </w:tcPr>
          <w:p w14:paraId="6379EDA5" w14:textId="77777777" w:rsidR="00A47D76" w:rsidRPr="00E438A6" w:rsidRDefault="00A47D76" w:rsidP="00A47D76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E438A6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Demonstrates deep and broad knowledge and understanding of a range of earth and environmental science concepts.</w:t>
            </w:r>
          </w:p>
          <w:p w14:paraId="579EC92D" w14:textId="77777777" w:rsidR="00A47D76" w:rsidRPr="00E438A6" w:rsidRDefault="00A47D76" w:rsidP="00A47D76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E438A6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Develops and applies earth and environmental science concepts highly effectively in new and familiar contexts.</w:t>
            </w:r>
          </w:p>
          <w:p w14:paraId="0198B551" w14:textId="77777777" w:rsidR="00A47D76" w:rsidRPr="00E438A6" w:rsidRDefault="00A47D76" w:rsidP="00A47D76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E438A6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 xml:space="preserve">Critically explores and understands in depth the interaction between science and society. </w:t>
            </w:r>
          </w:p>
          <w:p w14:paraId="5A70A277" w14:textId="77777777" w:rsidR="00A47D76" w:rsidRPr="00E438A6" w:rsidRDefault="00A47D76" w:rsidP="00A47D7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E438A6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Communicates knowledge and understanding of earth and environmental science coherently, with highly effective use of appropriate terms, conventions, and representations.</w:t>
            </w:r>
          </w:p>
        </w:tc>
      </w:tr>
      <w:tr w:rsidR="00A47D76" w:rsidRPr="00A47D76" w14:paraId="1D5AB77A" w14:textId="77777777" w:rsidTr="00A47D76">
        <w:tc>
          <w:tcPr>
            <w:tcW w:w="397" w:type="dxa"/>
            <w:shd w:val="clear" w:color="auto" w:fill="D9D9D9" w:themeFill="background1" w:themeFillShade="D9"/>
          </w:tcPr>
          <w:p w14:paraId="0D82BA4C" w14:textId="77777777" w:rsidR="00A47D76" w:rsidRPr="00A47D76" w:rsidRDefault="00A47D76" w:rsidP="00A47D76">
            <w:pPr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A47D76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B</w:t>
            </w:r>
          </w:p>
        </w:tc>
        <w:tc>
          <w:tcPr>
            <w:tcW w:w="4101" w:type="dxa"/>
          </w:tcPr>
          <w:p w14:paraId="6B31A3EA" w14:textId="77777777" w:rsidR="00A47D76" w:rsidRPr="00A47D76" w:rsidRDefault="00A47D76" w:rsidP="00A47D7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06D99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Designs a well-considered and clear earth and environmental science investigation.</w:t>
            </w:r>
          </w:p>
          <w:p w14:paraId="6A6A2B96" w14:textId="77777777" w:rsidR="00A47D76" w:rsidRPr="004F0864" w:rsidRDefault="00A47D76" w:rsidP="00A47D76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Obtains, records, and represents data, using appropriate conventions and formats mostly accurately and effectively.</w:t>
            </w:r>
          </w:p>
          <w:p w14:paraId="061702C5" w14:textId="77777777" w:rsidR="00A47D76" w:rsidRPr="00A47D76" w:rsidRDefault="00A47D76" w:rsidP="00A47D7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06D99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Logically analyses and interprets data and evidence to formulate suitable conclusions with reasonable justification.</w:t>
            </w:r>
          </w:p>
          <w:p w14:paraId="3BD1FAE9" w14:textId="77777777" w:rsidR="00A47D76" w:rsidRPr="004F0864" w:rsidRDefault="00A47D76" w:rsidP="00A47D76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Logically evaluates procedures and their effect on data.</w:t>
            </w:r>
          </w:p>
        </w:tc>
        <w:tc>
          <w:tcPr>
            <w:tcW w:w="4101" w:type="dxa"/>
          </w:tcPr>
          <w:p w14:paraId="01939118" w14:textId="77777777" w:rsidR="00A47D76" w:rsidRPr="004F0864" w:rsidRDefault="00A47D76" w:rsidP="00A47D76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 xml:space="preserve">Demonstrates some depth and breadth of knowledge and understanding of a range of earth and environmental science concepts. </w:t>
            </w:r>
          </w:p>
          <w:p w14:paraId="1531EE08" w14:textId="77777777" w:rsidR="00A47D76" w:rsidRPr="004F0864" w:rsidRDefault="00A47D76" w:rsidP="00A47D76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Develops and applies earth and environmental science concepts mostly effectively in new and familiar contexts.</w:t>
            </w:r>
          </w:p>
          <w:p w14:paraId="3785781C" w14:textId="77777777" w:rsidR="00A47D76" w:rsidRPr="004F0864" w:rsidRDefault="00A47D76" w:rsidP="00A47D76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 xml:space="preserve">Logically explores and understands in some depth the interaction between science and society. </w:t>
            </w:r>
          </w:p>
          <w:p w14:paraId="165D88ED" w14:textId="77777777" w:rsidR="00A47D76" w:rsidRPr="00A47D76" w:rsidRDefault="00A47D76" w:rsidP="00A47D7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06D99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Communicates knowledge and understanding of earth and environmental science mostly coherently, with effective use of appropriate terms, conventions, and representations.</w:t>
            </w:r>
          </w:p>
        </w:tc>
      </w:tr>
      <w:tr w:rsidR="00A47D76" w:rsidRPr="00A47D76" w14:paraId="198B302B" w14:textId="77777777" w:rsidTr="00A47D76">
        <w:tc>
          <w:tcPr>
            <w:tcW w:w="397" w:type="dxa"/>
            <w:shd w:val="clear" w:color="auto" w:fill="D9D9D9" w:themeFill="background1" w:themeFillShade="D9"/>
          </w:tcPr>
          <w:p w14:paraId="3C3D92D2" w14:textId="77777777" w:rsidR="00A47D76" w:rsidRPr="00A47D76" w:rsidRDefault="00A47D76" w:rsidP="00A47D76">
            <w:pPr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bookmarkStart w:id="1" w:name="RowTitle_C"/>
            <w:r w:rsidRPr="00A47D76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C</w:t>
            </w:r>
            <w:bookmarkEnd w:id="1"/>
          </w:p>
        </w:tc>
        <w:tc>
          <w:tcPr>
            <w:tcW w:w="4101" w:type="dxa"/>
          </w:tcPr>
          <w:p w14:paraId="2136516A" w14:textId="77777777" w:rsidR="00A47D76" w:rsidRPr="00A47D76" w:rsidRDefault="00A47D76" w:rsidP="00A47D7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06D99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Designs a considered and generally clear earth and environmental science investigation.</w:t>
            </w:r>
          </w:p>
          <w:p w14:paraId="3BDE2228" w14:textId="77777777" w:rsidR="00A47D76" w:rsidRPr="004F0864" w:rsidRDefault="00A47D76" w:rsidP="00A47D76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Obtains, records, and represents data, using generally appropriate conventions and formats with some errors, but generally accurately and effectively.</w:t>
            </w:r>
          </w:p>
          <w:p w14:paraId="53D1196B" w14:textId="77777777" w:rsidR="00A47D76" w:rsidRPr="00A47D76" w:rsidRDefault="00A47D76" w:rsidP="00A47D7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06D99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Undertakes some analysis and interpretation of data and evidence to formulate generally appropriate conclusions with some justification.</w:t>
            </w:r>
          </w:p>
          <w:p w14:paraId="17C90340" w14:textId="77777777" w:rsidR="00A47D76" w:rsidRPr="004F0864" w:rsidRDefault="00A47D76" w:rsidP="00A47D76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Evaluates procedures and some of their effect on data.</w:t>
            </w:r>
          </w:p>
        </w:tc>
        <w:tc>
          <w:tcPr>
            <w:tcW w:w="4101" w:type="dxa"/>
          </w:tcPr>
          <w:p w14:paraId="158E7EE0" w14:textId="77777777" w:rsidR="00A47D76" w:rsidRPr="004F0864" w:rsidRDefault="00A47D76" w:rsidP="00A47D76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Demonstrates knowledge and understanding of a general range of earth and environmental science concepts.</w:t>
            </w:r>
          </w:p>
          <w:p w14:paraId="16A61BF0" w14:textId="77777777" w:rsidR="00A47D76" w:rsidRPr="004F0864" w:rsidRDefault="00A47D76" w:rsidP="00A47D76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Develops and applies earth and environmental science concepts generally effectively in new or familiar contexts.</w:t>
            </w:r>
          </w:p>
          <w:p w14:paraId="7D8A8161" w14:textId="77777777" w:rsidR="00A47D76" w:rsidRPr="004F0864" w:rsidRDefault="00A47D76" w:rsidP="00A47D76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 xml:space="preserve">Explores and understands aspects of the interaction between science and society. </w:t>
            </w:r>
          </w:p>
          <w:p w14:paraId="4592531C" w14:textId="77777777" w:rsidR="00A47D76" w:rsidRPr="00A47D76" w:rsidRDefault="00A47D76" w:rsidP="00A47D7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06D99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Communicates knowledge and understanding of earth and environmental science generally effectively, using some appropriate terms, conventions, and representations.</w:t>
            </w:r>
          </w:p>
        </w:tc>
      </w:tr>
      <w:tr w:rsidR="00A47D76" w:rsidRPr="00A47D76" w14:paraId="189C2A1D" w14:textId="77777777" w:rsidTr="00A47D76">
        <w:tc>
          <w:tcPr>
            <w:tcW w:w="397" w:type="dxa"/>
            <w:shd w:val="clear" w:color="auto" w:fill="D9D9D9" w:themeFill="background1" w:themeFillShade="D9"/>
          </w:tcPr>
          <w:p w14:paraId="0BC390AE" w14:textId="77777777" w:rsidR="00A47D76" w:rsidRPr="00A47D76" w:rsidRDefault="00A47D76" w:rsidP="00A47D76">
            <w:pPr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bookmarkStart w:id="2" w:name="RowTitle_D"/>
            <w:r w:rsidRPr="00A47D76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D</w:t>
            </w:r>
            <w:bookmarkEnd w:id="2"/>
          </w:p>
        </w:tc>
        <w:tc>
          <w:tcPr>
            <w:tcW w:w="4101" w:type="dxa"/>
          </w:tcPr>
          <w:p w14:paraId="68921962" w14:textId="77777777" w:rsidR="00A47D76" w:rsidRPr="00A47D76" w:rsidRDefault="00A47D76" w:rsidP="00A47D7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06D99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Prepares the outline of an earth and environmental science investigation.</w:t>
            </w:r>
          </w:p>
          <w:p w14:paraId="47E4AAF4" w14:textId="77777777" w:rsidR="00A47D76" w:rsidRPr="004F0864" w:rsidRDefault="00A47D76" w:rsidP="00A47D76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Obtains, records, and represents data, using conventions and formats inconsistently, with occasional accuracy and effectiveness.</w:t>
            </w:r>
          </w:p>
          <w:p w14:paraId="2A7F3120" w14:textId="77777777" w:rsidR="00A47D76" w:rsidRPr="00A47D76" w:rsidRDefault="00A47D76" w:rsidP="00A47D7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06D99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Describes data and undertakes some basic interpretation to formulate a basic conclusion.</w:t>
            </w:r>
          </w:p>
          <w:p w14:paraId="6C8C7456" w14:textId="77777777" w:rsidR="00A47D76" w:rsidRPr="004F0864" w:rsidRDefault="00A47D76" w:rsidP="00A47D76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Attempts to evaluate procedures or suggest an effect on data.</w:t>
            </w:r>
          </w:p>
        </w:tc>
        <w:tc>
          <w:tcPr>
            <w:tcW w:w="4101" w:type="dxa"/>
          </w:tcPr>
          <w:p w14:paraId="6357EDAB" w14:textId="77777777" w:rsidR="00A47D76" w:rsidRPr="004F0864" w:rsidRDefault="00A47D76" w:rsidP="00A47D76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Demonstrates some basic knowledge and partial understanding of earth and environmental science concepts.</w:t>
            </w:r>
          </w:p>
          <w:p w14:paraId="3F459EA6" w14:textId="77777777" w:rsidR="00A47D76" w:rsidRPr="004F0864" w:rsidRDefault="00A47D76" w:rsidP="00A47D76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Develops and applies some earth and environmental science concepts in familiar contexts.</w:t>
            </w:r>
          </w:p>
          <w:p w14:paraId="6CE424DD" w14:textId="77777777" w:rsidR="00A47D76" w:rsidRPr="004F0864" w:rsidRDefault="00A47D76" w:rsidP="00A47D76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Partially explores and recognises aspects of the interaction between science and society.</w:t>
            </w:r>
          </w:p>
          <w:p w14:paraId="076714F8" w14:textId="77777777" w:rsidR="00A47D76" w:rsidRPr="00A47D76" w:rsidRDefault="00A47D76" w:rsidP="00A47D7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06D99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Communicates basic earth and environmental science information, using some appropriate terms, conventions, and/or representations.</w:t>
            </w:r>
          </w:p>
        </w:tc>
      </w:tr>
      <w:tr w:rsidR="00A47D76" w:rsidRPr="00A47D76" w14:paraId="638E18EE" w14:textId="77777777" w:rsidTr="00A47D76">
        <w:tc>
          <w:tcPr>
            <w:tcW w:w="397" w:type="dxa"/>
            <w:shd w:val="clear" w:color="auto" w:fill="D9D9D9" w:themeFill="background1" w:themeFillShade="D9"/>
          </w:tcPr>
          <w:p w14:paraId="3A0860F8" w14:textId="77777777" w:rsidR="00A47D76" w:rsidRPr="00A47D76" w:rsidRDefault="00A47D76" w:rsidP="00A47D76">
            <w:pPr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bookmarkStart w:id="3" w:name="RowTitle_E"/>
            <w:r w:rsidRPr="00A47D76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E</w:t>
            </w:r>
            <w:bookmarkEnd w:id="3"/>
          </w:p>
        </w:tc>
        <w:tc>
          <w:tcPr>
            <w:tcW w:w="4101" w:type="dxa"/>
          </w:tcPr>
          <w:p w14:paraId="6E7CDA0A" w14:textId="77777777" w:rsidR="00A47D76" w:rsidRPr="00A47D76" w:rsidRDefault="00A47D76" w:rsidP="00A47D7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06D99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Identifies a simple procedure for an earth and environmental science investigation.</w:t>
            </w:r>
          </w:p>
          <w:p w14:paraId="46C5AA91" w14:textId="77777777" w:rsidR="00A47D76" w:rsidRPr="004F0864" w:rsidRDefault="00A47D76" w:rsidP="00A47D76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Attempts to record and represent some data, with limited accuracy or effectiveness.</w:t>
            </w:r>
          </w:p>
          <w:p w14:paraId="282D5D1C" w14:textId="77777777" w:rsidR="00A47D76" w:rsidRPr="00A47D76" w:rsidRDefault="00A47D76" w:rsidP="00A47D7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06D99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Attempts to describe results and/or interpret data to formulate a basic conclusion.</w:t>
            </w:r>
          </w:p>
          <w:p w14:paraId="6F59CC3E" w14:textId="77777777" w:rsidR="00A47D76" w:rsidRPr="004F0864" w:rsidRDefault="00A47D76" w:rsidP="00A47D76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Acknowledges that procedures affect data.</w:t>
            </w:r>
          </w:p>
        </w:tc>
        <w:tc>
          <w:tcPr>
            <w:tcW w:w="4101" w:type="dxa"/>
          </w:tcPr>
          <w:p w14:paraId="62FD54E4" w14:textId="77777777" w:rsidR="00A47D76" w:rsidRPr="004F0864" w:rsidRDefault="00A47D76" w:rsidP="00A47D76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Demonstrates limited recognition and awareness of earth and environmental science concepts.</w:t>
            </w:r>
          </w:p>
          <w:p w14:paraId="2BAE9E19" w14:textId="77777777" w:rsidR="00A47D76" w:rsidRPr="004F0864" w:rsidRDefault="00A47D76" w:rsidP="00A47D76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Attempts to develop and apply earth and environmental science concepts in familiar contexts.</w:t>
            </w:r>
          </w:p>
          <w:p w14:paraId="64F3F4CE" w14:textId="77777777" w:rsidR="00A47D76" w:rsidRPr="004F0864" w:rsidRDefault="00A47D76" w:rsidP="00A47D76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Attempts to explore and identify an aspect of the interaction between science and society.</w:t>
            </w:r>
          </w:p>
          <w:p w14:paraId="7E0366DD" w14:textId="77777777" w:rsidR="00A47D76" w:rsidRPr="00A47D76" w:rsidRDefault="00A47D76" w:rsidP="00A47D7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06D99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Attempts to communicate information about earth and environmental science.</w:t>
            </w:r>
          </w:p>
        </w:tc>
      </w:tr>
    </w:tbl>
    <w:p w14:paraId="49891C92" w14:textId="25E24112" w:rsidR="00290350" w:rsidRDefault="00290350" w:rsidP="000526CF"/>
    <w:sectPr w:rsidR="00290350" w:rsidSect="00290350">
      <w:headerReference w:type="defaul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DAFCB" w14:textId="77777777" w:rsidR="001D3DFE" w:rsidRDefault="001D3DFE" w:rsidP="00A47D76">
      <w:r>
        <w:separator/>
      </w:r>
    </w:p>
  </w:endnote>
  <w:endnote w:type="continuationSeparator" w:id="0">
    <w:p w14:paraId="49D410ED" w14:textId="77777777" w:rsidR="001D3DFE" w:rsidRDefault="001D3DFE" w:rsidP="00A4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93733" w14:textId="77777777" w:rsidR="001D3DFE" w:rsidRDefault="001D3DFE" w:rsidP="00A47D76">
      <w:r>
        <w:separator/>
      </w:r>
    </w:p>
  </w:footnote>
  <w:footnote w:type="continuationSeparator" w:id="0">
    <w:p w14:paraId="0F0C04A2" w14:textId="77777777" w:rsidR="001D3DFE" w:rsidRDefault="001D3DFE" w:rsidP="00A47D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04AAC" w14:textId="4F1AD1F1" w:rsidR="001D3DFE" w:rsidRDefault="001D3DFE">
    <w:pPr>
      <w:pStyle w:val="Header"/>
    </w:pPr>
    <w:r>
      <w:t xml:space="preserve">Field Investigation </w:t>
    </w:r>
    <w:proofErr w:type="gramStart"/>
    <w:r>
      <w:t>1  :</w:t>
    </w:r>
    <w:proofErr w:type="gramEnd"/>
    <w:r>
      <w:t xml:space="preserve">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50"/>
    <w:rsid w:val="000526CF"/>
    <w:rsid w:val="00064670"/>
    <w:rsid w:val="00070ADB"/>
    <w:rsid w:val="00084FEC"/>
    <w:rsid w:val="00132499"/>
    <w:rsid w:val="00160F57"/>
    <w:rsid w:val="001650D8"/>
    <w:rsid w:val="00165582"/>
    <w:rsid w:val="00165F9D"/>
    <w:rsid w:val="001753DF"/>
    <w:rsid w:val="001D3988"/>
    <w:rsid w:val="001D3DFE"/>
    <w:rsid w:val="00273BE0"/>
    <w:rsid w:val="00290350"/>
    <w:rsid w:val="00380CC2"/>
    <w:rsid w:val="003E6657"/>
    <w:rsid w:val="00412250"/>
    <w:rsid w:val="004C72BC"/>
    <w:rsid w:val="004F0864"/>
    <w:rsid w:val="005C57AE"/>
    <w:rsid w:val="005E3E0F"/>
    <w:rsid w:val="006207C3"/>
    <w:rsid w:val="006216DE"/>
    <w:rsid w:val="006C28E7"/>
    <w:rsid w:val="006D5FE9"/>
    <w:rsid w:val="006D66B4"/>
    <w:rsid w:val="006E2B2B"/>
    <w:rsid w:val="00723C54"/>
    <w:rsid w:val="00724C58"/>
    <w:rsid w:val="00761F8E"/>
    <w:rsid w:val="00763CC2"/>
    <w:rsid w:val="00776960"/>
    <w:rsid w:val="007C6962"/>
    <w:rsid w:val="00932049"/>
    <w:rsid w:val="009B2546"/>
    <w:rsid w:val="009E304F"/>
    <w:rsid w:val="00A06D99"/>
    <w:rsid w:val="00A47D76"/>
    <w:rsid w:val="00A612C9"/>
    <w:rsid w:val="00AB623E"/>
    <w:rsid w:val="00B556F3"/>
    <w:rsid w:val="00B57779"/>
    <w:rsid w:val="00C5119F"/>
    <w:rsid w:val="00C826C1"/>
    <w:rsid w:val="00C919BE"/>
    <w:rsid w:val="00CE0C0C"/>
    <w:rsid w:val="00D603F2"/>
    <w:rsid w:val="00D874DF"/>
    <w:rsid w:val="00E27D4A"/>
    <w:rsid w:val="00E438A6"/>
    <w:rsid w:val="00F954A3"/>
    <w:rsid w:val="00FC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E06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6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7D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D76"/>
  </w:style>
  <w:style w:type="paragraph" w:styleId="Footer">
    <w:name w:val="footer"/>
    <w:basedOn w:val="Normal"/>
    <w:link w:val="FooterChar"/>
    <w:uiPriority w:val="99"/>
    <w:unhideWhenUsed/>
    <w:rsid w:val="00A47D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D76"/>
  </w:style>
  <w:style w:type="character" w:styleId="FollowedHyperlink">
    <w:name w:val="FollowedHyperlink"/>
    <w:basedOn w:val="DefaultParagraphFont"/>
    <w:uiPriority w:val="99"/>
    <w:semiHidden/>
    <w:unhideWhenUsed/>
    <w:rsid w:val="00C826C1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826C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6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7D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D76"/>
  </w:style>
  <w:style w:type="paragraph" w:styleId="Footer">
    <w:name w:val="footer"/>
    <w:basedOn w:val="Normal"/>
    <w:link w:val="FooterChar"/>
    <w:uiPriority w:val="99"/>
    <w:unhideWhenUsed/>
    <w:rsid w:val="00A47D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D76"/>
  </w:style>
  <w:style w:type="character" w:styleId="FollowedHyperlink">
    <w:name w:val="FollowedHyperlink"/>
    <w:basedOn w:val="DefaultParagraphFont"/>
    <w:uiPriority w:val="99"/>
    <w:semiHidden/>
    <w:unhideWhenUsed/>
    <w:rsid w:val="00C826C1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826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75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limate.nasa.gov/climate_resources/125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climate.nasa.gov/vital-signs/sea-level/" TargetMode="External"/><Relationship Id="rId11" Type="http://schemas.openxmlformats.org/officeDocument/2006/relationships/hyperlink" Target="http://www.abc.net.au/catalyst/stories/4045476.htm" TargetMode="External"/><Relationship Id="rId12" Type="http://schemas.openxmlformats.org/officeDocument/2006/relationships/hyperlink" Target="https://climate.nasa.gov/climate_resources/125/" TargetMode="External"/><Relationship Id="rId13" Type="http://schemas.openxmlformats.org/officeDocument/2006/relationships/hyperlink" Target="https://climate.nasa.gov/vital-signs/sea-level/" TargetMode="External"/><Relationship Id="rId14" Type="http://schemas.openxmlformats.org/officeDocument/2006/relationships/hyperlink" Target="http://www.abc.net.au/catalyst/stories/4045476.htm" TargetMode="External"/><Relationship Id="rId15" Type="http://schemas.openxmlformats.org/officeDocument/2006/relationships/image" Target="media/image1.emf"/><Relationship Id="rId16" Type="http://schemas.openxmlformats.org/officeDocument/2006/relationships/image" Target="media/image2.jpeg"/><Relationship Id="rId17" Type="http://schemas.openxmlformats.org/officeDocument/2006/relationships/hyperlink" Target="https://www.gsa.org.au/Public/Divisions/South_Australia/SA_Geology_Field_Brochures/Public/Divisions/SA_Subpages/SA_Geology_Field_Brochures.aspx?hkey=ffe847f7-5720-44f3-85c5-dee44fd74055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7009CA-210F-5D46-BBC2-317F089C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1126</Words>
  <Characters>6424</Characters>
  <Application>Microsoft Macintosh Word</Application>
  <DocSecurity>0</DocSecurity>
  <Lines>53</Lines>
  <Paragraphs>15</Paragraphs>
  <ScaleCrop>false</ScaleCrop>
  <Company>Marden Senior College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 Leonard</dc:creator>
  <cp:keywords/>
  <dc:description/>
  <cp:lastModifiedBy>Altman Leonard</cp:lastModifiedBy>
  <cp:revision>20</cp:revision>
  <dcterms:created xsi:type="dcterms:W3CDTF">2017-09-13T05:04:00Z</dcterms:created>
  <dcterms:modified xsi:type="dcterms:W3CDTF">2017-10-04T06:17:00Z</dcterms:modified>
</cp:coreProperties>
</file>